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EB79F" w14:textId="01F1E67E" w:rsidR="00103957" w:rsidRPr="00CD0E73" w:rsidRDefault="001171E1" w:rsidP="002E07C6">
      <w:pPr>
        <w:shd w:val="clear" w:color="auto" w:fill="FFFFFF" w:themeFill="background1"/>
        <w:jc w:val="center"/>
        <w:rPr>
          <w:rFonts w:ascii="Times New Roman" w:eastAsia="Times New Roman" w:hAnsi="Times New Roman" w:cs="Times New Roman"/>
          <w:color w:val="212121"/>
        </w:rPr>
      </w:pPr>
      <w:r>
        <w:rPr>
          <w:rFonts w:ascii="Calibri" w:eastAsia="Calibri" w:hAnsi="Calibri" w:cs="Times New Roman"/>
          <w:b/>
          <w:bCs/>
          <w:sz w:val="24"/>
          <w:szCs w:val="24"/>
        </w:rPr>
        <w:t>English I</w:t>
      </w:r>
      <w:r w:rsidR="0000376C">
        <w:rPr>
          <w:rFonts w:ascii="Calibri" w:eastAsia="Calibri" w:hAnsi="Calibri" w:cs="Times New Roman"/>
          <w:b/>
          <w:bCs/>
          <w:sz w:val="24"/>
          <w:szCs w:val="24"/>
        </w:rPr>
        <w:t xml:space="preserve"> </w:t>
      </w:r>
      <w:r w:rsidR="00AB60A8">
        <w:rPr>
          <w:rFonts w:ascii="Calibri" w:eastAsia="Calibri" w:hAnsi="Calibri" w:cs="Times New Roman"/>
          <w:b/>
          <w:bCs/>
          <w:sz w:val="24"/>
          <w:szCs w:val="24"/>
        </w:rPr>
        <w:t xml:space="preserve">Tentative Calendar – </w:t>
      </w:r>
      <w:r w:rsidR="00917514">
        <w:rPr>
          <w:rFonts w:ascii="Calibri" w:eastAsia="Calibri" w:hAnsi="Calibri" w:cs="Times New Roman"/>
          <w:b/>
          <w:bCs/>
          <w:sz w:val="24"/>
          <w:szCs w:val="24"/>
        </w:rPr>
        <w:t>April 22-May 10</w:t>
      </w:r>
      <w:r w:rsidR="00B34B15">
        <w:br/>
      </w:r>
      <w:r w:rsidR="36CCB6F4" w:rsidRPr="36CCB6F4">
        <w:rPr>
          <w:rFonts w:ascii="Calibri" w:eastAsia="Calibri" w:hAnsi="Calibri" w:cs="Times New Roman"/>
          <w:b/>
          <w:bCs/>
          <w:sz w:val="24"/>
          <w:szCs w:val="24"/>
          <w:highlight w:val="yellow"/>
        </w:rPr>
        <w:t>Attention:</w:t>
      </w:r>
      <w:r w:rsidR="002E07C6" w:rsidRPr="002E07C6">
        <w:rPr>
          <w:rFonts w:ascii="Times New Roman" w:eastAsia="Times New Roman" w:hAnsi="Times New Roman" w:cs="Times New Roman"/>
          <w:color w:val="212121"/>
          <w:highlight w:val="yellow"/>
        </w:rPr>
        <w:t xml:space="preserve"> </w:t>
      </w:r>
      <w:r w:rsidR="002E07C6" w:rsidRPr="002E07C6">
        <w:rPr>
          <w:rFonts w:ascii="Times New Roman" w:eastAsia="Times New Roman" w:hAnsi="Times New Roman" w:cs="Times New Roman"/>
          <w:color w:val="212121"/>
          <w:highlight w:val="yellow"/>
        </w:rPr>
        <w:t>Please Remember this is a tentative calendar</w:t>
      </w:r>
      <w:r w:rsidR="002E07C6">
        <w:rPr>
          <w:rFonts w:ascii="Times New Roman" w:eastAsia="Times New Roman" w:hAnsi="Times New Roman" w:cs="Times New Roman"/>
          <w:color w:val="212121"/>
          <w:highlight w:val="yellow"/>
        </w:rPr>
        <w:t xml:space="preserve"> and</w:t>
      </w:r>
      <w:r w:rsidR="002E07C6" w:rsidRPr="002E07C6">
        <w:rPr>
          <w:rFonts w:ascii="Times New Roman" w:eastAsia="Times New Roman" w:hAnsi="Times New Roman" w:cs="Times New Roman"/>
          <w:color w:val="212121"/>
          <w:highlight w:val="yellow"/>
        </w:rPr>
        <w:t xml:space="preserve"> is subject to change at the teacher’s discretion.</w:t>
      </w:r>
      <w:r w:rsidR="002E07C6">
        <w:rPr>
          <w:rFonts w:ascii="Times New Roman" w:eastAsia="Times New Roman" w:hAnsi="Times New Roman" w:cs="Times New Roman"/>
          <w:color w:val="212121"/>
        </w:rPr>
        <w:t xml:space="preserve">  </w:t>
      </w:r>
      <w:r w:rsidR="002E07C6">
        <w:rPr>
          <w:rFonts w:ascii="Times New Roman" w:eastAsia="Times New Roman" w:hAnsi="Times New Roman" w:cs="Times New Roman"/>
          <w:color w:val="212121"/>
          <w:highlight w:val="yellow"/>
        </w:rPr>
        <w:t>W</w:t>
      </w:r>
      <w:r w:rsidR="00917514" w:rsidRPr="00917514">
        <w:rPr>
          <w:rFonts w:ascii="Times New Roman" w:eastAsia="Times New Roman" w:hAnsi="Times New Roman" w:cs="Times New Roman"/>
          <w:color w:val="212121"/>
          <w:highlight w:val="yellow"/>
        </w:rPr>
        <w:t>e are almost to the finish line! 29 more school days! We will spend the next three weeks completing review skills each week using the common lit passages to enhance reading comprehension skills with those grade level texts.</w:t>
      </w:r>
      <w:r w:rsidR="00917514">
        <w:rPr>
          <w:rFonts w:ascii="Times New Roman" w:eastAsia="Times New Roman" w:hAnsi="Times New Roman" w:cs="Times New Roman"/>
          <w:color w:val="212121"/>
        </w:rPr>
        <w:t xml:space="preserve"> </w:t>
      </w:r>
      <w:r w:rsidR="00917514" w:rsidRPr="00917514">
        <w:rPr>
          <w:rFonts w:ascii="Times New Roman" w:eastAsia="Times New Roman" w:hAnsi="Times New Roman" w:cs="Times New Roman"/>
          <w:color w:val="212121"/>
          <w:highlight w:val="yellow"/>
        </w:rPr>
        <w:t xml:space="preserve">We will also start reading the classic novel </w:t>
      </w:r>
      <w:r w:rsidR="00917514" w:rsidRPr="00917514">
        <w:rPr>
          <w:rFonts w:ascii="Times New Roman" w:eastAsia="Times New Roman" w:hAnsi="Times New Roman" w:cs="Times New Roman"/>
          <w:i/>
          <w:color w:val="212121"/>
          <w:highlight w:val="yellow"/>
        </w:rPr>
        <w:t>Lord of the Flies</w:t>
      </w:r>
      <w:r w:rsidR="00917514" w:rsidRPr="00917514">
        <w:rPr>
          <w:rFonts w:ascii="Times New Roman" w:eastAsia="Times New Roman" w:hAnsi="Times New Roman" w:cs="Times New Roman"/>
          <w:color w:val="212121"/>
          <w:highlight w:val="yellow"/>
        </w:rPr>
        <w:t xml:space="preserve"> by </w:t>
      </w:r>
      <w:r w:rsidR="00917514">
        <w:rPr>
          <w:rFonts w:ascii="Times New Roman" w:eastAsia="Times New Roman" w:hAnsi="Times New Roman" w:cs="Times New Roman"/>
          <w:color w:val="212121"/>
          <w:highlight w:val="yellow"/>
        </w:rPr>
        <w:t>William</w:t>
      </w:r>
      <w:r w:rsidR="00917514" w:rsidRPr="00917514">
        <w:rPr>
          <w:rFonts w:ascii="Times New Roman" w:eastAsia="Times New Roman" w:hAnsi="Times New Roman" w:cs="Times New Roman"/>
          <w:color w:val="212121"/>
          <w:highlight w:val="yellow"/>
        </w:rPr>
        <w:t xml:space="preserve"> Golding</w:t>
      </w:r>
      <w:r w:rsidR="00676AD9">
        <w:rPr>
          <w:rFonts w:ascii="Times New Roman" w:eastAsia="Times New Roman" w:hAnsi="Times New Roman" w:cs="Times New Roman"/>
          <w:color w:val="212121"/>
          <w:highlight w:val="yellow"/>
        </w:rPr>
        <w:t xml:space="preserve"> after the FSA test</w:t>
      </w:r>
      <w:r w:rsidR="00917514" w:rsidRPr="00917514">
        <w:rPr>
          <w:rFonts w:ascii="Times New Roman" w:eastAsia="Times New Roman" w:hAnsi="Times New Roman" w:cs="Times New Roman"/>
          <w:color w:val="212121"/>
          <w:highlight w:val="yellow"/>
        </w:rPr>
        <w:t>.</w:t>
      </w:r>
      <w:r w:rsidR="00917514">
        <w:rPr>
          <w:rFonts w:ascii="Times New Roman" w:eastAsia="Times New Roman" w:hAnsi="Times New Roman" w:cs="Times New Roman"/>
          <w:color w:val="212121"/>
        </w:rPr>
        <w:t xml:space="preserve"> </w:t>
      </w:r>
      <w:r w:rsidR="00917514" w:rsidRPr="00917514">
        <w:rPr>
          <w:rFonts w:ascii="Times New Roman" w:eastAsia="Times New Roman" w:hAnsi="Times New Roman" w:cs="Times New Roman"/>
          <w:color w:val="212121"/>
          <w:highlight w:val="yellow"/>
        </w:rPr>
        <w:t xml:space="preserve">Please note the days for the FSA Reading Tests. </w:t>
      </w:r>
      <w:r w:rsidR="00917514">
        <w:rPr>
          <w:rFonts w:ascii="Times New Roman" w:eastAsia="Times New Roman" w:hAnsi="Times New Roman" w:cs="Times New Roman"/>
          <w:color w:val="212121"/>
          <w:highlight w:val="yellow"/>
        </w:rPr>
        <w:t>Let’s have a s</w:t>
      </w:r>
      <w:r w:rsidR="00917514" w:rsidRPr="00917514">
        <w:rPr>
          <w:rFonts w:ascii="Times New Roman" w:eastAsia="Times New Roman" w:hAnsi="Times New Roman" w:cs="Times New Roman"/>
          <w:color w:val="212121"/>
          <w:highlight w:val="yellow"/>
        </w:rPr>
        <w:t>trong finish</w:t>
      </w:r>
      <w:r w:rsidR="00917514" w:rsidRPr="002E07C6">
        <w:rPr>
          <w:rFonts w:ascii="Times New Roman" w:eastAsia="Times New Roman" w:hAnsi="Times New Roman" w:cs="Times New Roman"/>
          <w:color w:val="212121"/>
          <w:highlight w:val="yellow"/>
        </w:rPr>
        <w:t>!</w:t>
      </w:r>
      <w:r w:rsidR="008002FE" w:rsidRPr="002E07C6">
        <w:rPr>
          <w:rFonts w:ascii="Times New Roman" w:eastAsia="Times New Roman" w:hAnsi="Times New Roman" w:cs="Times New Roman"/>
          <w:color w:val="212121"/>
          <w:highlight w:val="yellow"/>
        </w:rPr>
        <w:t xml:space="preserve"> Please Remember this is a tentative calendar is subject to change at the teacher’s discretion.</w:t>
      </w:r>
      <w:r w:rsidR="008002FE">
        <w:rPr>
          <w:rFonts w:ascii="Times New Roman" w:eastAsia="Times New Roman" w:hAnsi="Times New Roman" w:cs="Times New Roman"/>
          <w:color w:val="212121"/>
        </w:rPr>
        <w:t xml:space="preserve"> </w:t>
      </w:r>
      <w:r w:rsidR="00917514">
        <w:rPr>
          <w:rFonts w:ascii="Times New Roman" w:eastAsia="Times New Roman" w:hAnsi="Times New Roman" w:cs="Times New Roman"/>
          <w:color w:val="212121"/>
        </w:rPr>
        <w:t xml:space="preserve"> </w:t>
      </w:r>
    </w:p>
    <w:p w14:paraId="06F749F3" w14:textId="77777777" w:rsidR="00B34B15" w:rsidRDefault="00B34B15" w:rsidP="00B34B15">
      <w:pPr>
        <w:spacing w:line="240" w:lineRule="auto"/>
        <w:jc w:val="center"/>
        <w:rPr>
          <w:rFonts w:ascii="Calibri" w:eastAsia="Calibri" w:hAnsi="Calibri" w:cs="Times New Roman"/>
          <w:sz w:val="24"/>
          <w:szCs w:val="24"/>
        </w:rPr>
      </w:pPr>
      <w:bookmarkStart w:id="0" w:name="_GoBack"/>
      <w:bookmarkEnd w:id="0"/>
    </w:p>
    <w:p w14:paraId="57DC9411" w14:textId="77777777" w:rsidR="009B0156" w:rsidRPr="009B0156" w:rsidRDefault="009B0156" w:rsidP="009B0156">
      <w:pPr>
        <w:spacing w:after="0" w:line="240" w:lineRule="auto"/>
        <w:ind w:left="720"/>
        <w:contextualSpacing/>
        <w:jc w:val="both"/>
        <w:rPr>
          <w:b/>
        </w:rPr>
      </w:pPr>
      <w:r w:rsidRPr="009B0156">
        <w:rPr>
          <w:b/>
        </w:rPr>
        <w:t xml:space="preserve">Goals: SWBAT (Students will be able to): </w:t>
      </w:r>
    </w:p>
    <w:p w14:paraId="5E186066" w14:textId="3C439751" w:rsidR="00103957" w:rsidRPr="009B0156" w:rsidRDefault="3A0E0B05" w:rsidP="3A0E0B05">
      <w:pPr>
        <w:spacing w:after="0" w:line="240" w:lineRule="auto"/>
        <w:ind w:left="720"/>
        <w:contextualSpacing/>
        <w:jc w:val="both"/>
        <w:rPr>
          <w:b/>
          <w:bCs/>
        </w:rPr>
      </w:pPr>
      <w:r w:rsidRPr="3A0E0B05">
        <w:rPr>
          <w:b/>
          <w:bCs/>
        </w:rPr>
        <w:t xml:space="preserve">*Analyze complex characters and their motivations throughout a text. </w:t>
      </w:r>
    </w:p>
    <w:p w14:paraId="7B4EC0D6" w14:textId="2D049949" w:rsidR="00103957" w:rsidRPr="009B0156" w:rsidRDefault="009B0156" w:rsidP="05E136D2">
      <w:pPr>
        <w:spacing w:after="0" w:line="240" w:lineRule="auto"/>
        <w:ind w:left="720"/>
        <w:contextualSpacing/>
        <w:jc w:val="both"/>
        <w:rPr>
          <w:b/>
          <w:bCs/>
        </w:rPr>
      </w:pPr>
      <w:r w:rsidRPr="05E136D2">
        <w:rPr>
          <w:b/>
          <w:bCs/>
        </w:rPr>
        <w:t xml:space="preserve">*Determine the meaning of words and phrases as they are used in a text. </w:t>
      </w:r>
    </w:p>
    <w:p w14:paraId="1748C9A1" w14:textId="77777777" w:rsidR="009B0156" w:rsidRPr="009B0156" w:rsidRDefault="009B0156" w:rsidP="05E136D2">
      <w:pPr>
        <w:spacing w:after="0" w:line="240" w:lineRule="auto"/>
        <w:ind w:left="720"/>
        <w:contextualSpacing/>
        <w:jc w:val="both"/>
        <w:rPr>
          <w:b/>
          <w:bCs/>
        </w:rPr>
      </w:pPr>
      <w:r w:rsidRPr="05E136D2">
        <w:rPr>
          <w:b/>
          <w:bCs/>
        </w:rPr>
        <w:t>*</w:t>
      </w:r>
      <w:r w:rsidR="00103957" w:rsidRPr="05E136D2">
        <w:rPr>
          <w:b/>
          <w:bCs/>
        </w:rPr>
        <w:t xml:space="preserve">Cite text evidence to support analysis of a text. </w:t>
      </w:r>
    </w:p>
    <w:p w14:paraId="45F44276" w14:textId="346E04D3" w:rsidR="00AC0DC2" w:rsidRPr="009B0156" w:rsidRDefault="009B0156" w:rsidP="05E136D2">
      <w:pPr>
        <w:spacing w:after="0" w:line="240" w:lineRule="auto"/>
        <w:contextualSpacing/>
        <w:jc w:val="both"/>
        <w:rPr>
          <w:b/>
          <w:bCs/>
        </w:rPr>
      </w:pPr>
      <w:r w:rsidRPr="05E136D2">
        <w:rPr>
          <w:b/>
          <w:bCs/>
        </w:rPr>
        <w:t xml:space="preserve">              *</w:t>
      </w:r>
      <w:r w:rsidR="00103957" w:rsidRPr="05E136D2">
        <w:rPr>
          <w:b/>
          <w:bCs/>
        </w:rPr>
        <w:t xml:space="preserve">Demonstrate command of the conventions of standard English grammar and usage. </w:t>
      </w:r>
    </w:p>
    <w:p w14:paraId="102D5976" w14:textId="4B92E778" w:rsidR="05E136D2" w:rsidRDefault="05E136D2" w:rsidP="05E136D2">
      <w:pPr>
        <w:spacing w:after="0" w:line="240" w:lineRule="auto"/>
        <w:ind w:firstLine="720"/>
        <w:jc w:val="both"/>
        <w:rPr>
          <w:b/>
          <w:bCs/>
        </w:rPr>
      </w:pPr>
      <w:r w:rsidRPr="05E136D2">
        <w:rPr>
          <w:b/>
          <w:bCs/>
        </w:rPr>
        <w:t>*Analyze seminal U.S. documents of historical and literary significance, including how they address related themes and concepts.</w:t>
      </w:r>
    </w:p>
    <w:p w14:paraId="586CA082" w14:textId="51039FE6" w:rsidR="05E136D2" w:rsidRDefault="3A0E0B05" w:rsidP="3A0E0B05">
      <w:pPr>
        <w:spacing w:after="0" w:line="240" w:lineRule="auto"/>
        <w:ind w:firstLine="720"/>
        <w:jc w:val="both"/>
        <w:rPr>
          <w:b/>
          <w:bCs/>
        </w:rPr>
      </w:pPr>
      <w:r w:rsidRPr="3A0E0B05">
        <w:rPr>
          <w:b/>
          <w:bCs/>
        </w:rPr>
        <w:t xml:space="preserve">*Determine an author’s point of view or purpose in a text and analyze how an author uses rhetoric to advance that point of view or purpose. </w:t>
      </w:r>
    </w:p>
    <w:p w14:paraId="11217B51" w14:textId="13429E65" w:rsidR="002935C8" w:rsidRDefault="002935C8" w:rsidP="3A0E0B05">
      <w:pPr>
        <w:spacing w:after="0" w:line="240" w:lineRule="auto"/>
        <w:ind w:firstLine="720"/>
        <w:jc w:val="both"/>
        <w:rPr>
          <w:b/>
          <w:bCs/>
        </w:rPr>
      </w:pPr>
      <w:r>
        <w:rPr>
          <w:b/>
          <w:bCs/>
        </w:rPr>
        <w:t>* Write informative and/explanatory text to examine and convey complex ideas, concepts, and information clearly.</w:t>
      </w:r>
    </w:p>
    <w:p w14:paraId="4C84872D" w14:textId="7DC34262" w:rsidR="002935C8" w:rsidRDefault="002935C8" w:rsidP="3A0E0B05">
      <w:pPr>
        <w:spacing w:after="0" w:line="240" w:lineRule="auto"/>
        <w:ind w:firstLine="720"/>
        <w:jc w:val="both"/>
        <w:rPr>
          <w:b/>
          <w:bCs/>
        </w:rPr>
      </w:pPr>
      <w:r>
        <w:rPr>
          <w:b/>
          <w:bCs/>
        </w:rPr>
        <w:t xml:space="preserve">* Write arguments to support claims in an analysis of substantive topics or texts, using valid reasoning and relevant and sufficient evidence. </w:t>
      </w:r>
    </w:p>
    <w:p w14:paraId="35071BC6" w14:textId="038BCED6" w:rsidR="05E136D2" w:rsidRDefault="05E136D2" w:rsidP="05E136D2">
      <w:pPr>
        <w:spacing w:after="0" w:line="240" w:lineRule="auto"/>
        <w:ind w:firstLine="720"/>
        <w:jc w:val="both"/>
        <w:rPr>
          <w:b/>
          <w:bCs/>
        </w:rPr>
      </w:pPr>
    </w:p>
    <w:p w14:paraId="6E072404" w14:textId="77777777" w:rsidR="00B34B15" w:rsidRPr="00E36FE1" w:rsidRDefault="009B0156" w:rsidP="009B0156">
      <w:pPr>
        <w:spacing w:after="0" w:line="240" w:lineRule="auto"/>
        <w:contextualSpacing/>
        <w:jc w:val="both"/>
        <w:rPr>
          <w:rFonts w:ascii="Calibri" w:eastAsia="Calibri" w:hAnsi="Calibri" w:cs="Times New Roman"/>
          <w:sz w:val="20"/>
          <w:szCs w:val="20"/>
        </w:rPr>
      </w:pPr>
      <w:r w:rsidRPr="00E36FE1">
        <w:t xml:space="preserve">               </w:t>
      </w:r>
    </w:p>
    <w:tbl>
      <w:tblPr>
        <w:tblStyle w:val="TableGrid"/>
        <w:tblpPr w:leftFromText="180" w:rightFromText="180" w:vertAnchor="text" w:tblpY="1"/>
        <w:tblOverlap w:val="never"/>
        <w:tblW w:w="14587" w:type="dxa"/>
        <w:tblLook w:val="04A0" w:firstRow="1" w:lastRow="0" w:firstColumn="1" w:lastColumn="0" w:noHBand="0" w:noVBand="1"/>
      </w:tblPr>
      <w:tblGrid>
        <w:gridCol w:w="2923"/>
        <w:gridCol w:w="2805"/>
        <w:gridCol w:w="3025"/>
        <w:gridCol w:w="2922"/>
        <w:gridCol w:w="2912"/>
      </w:tblGrid>
      <w:tr w:rsidR="00B34B15" w:rsidRPr="008F29A1" w14:paraId="4576316E" w14:textId="77777777" w:rsidTr="5C97750F">
        <w:trPr>
          <w:trHeight w:val="5468"/>
        </w:trPr>
        <w:tc>
          <w:tcPr>
            <w:tcW w:w="2923" w:type="dxa"/>
          </w:tcPr>
          <w:p w14:paraId="2250473F" w14:textId="2E5B9777" w:rsidR="00AB60A8" w:rsidRDefault="00917514" w:rsidP="00AB60A8">
            <w:pPr>
              <w:rPr>
                <w:rFonts w:ascii="Calibri" w:eastAsia="Calibri" w:hAnsi="Calibri" w:cs="Calibri"/>
                <w:sz w:val="24"/>
                <w:szCs w:val="24"/>
              </w:rPr>
            </w:pPr>
            <w:r>
              <w:rPr>
                <w:rFonts w:ascii="Calibri" w:eastAsia="Calibri" w:hAnsi="Calibri" w:cs="Calibri"/>
                <w:sz w:val="24"/>
                <w:szCs w:val="24"/>
              </w:rPr>
              <w:t>22</w:t>
            </w:r>
          </w:p>
          <w:p w14:paraId="2D815D49" w14:textId="2212A56E" w:rsidR="00E65AC8" w:rsidRDefault="00E65AC8" w:rsidP="00AB60A8">
            <w:pPr>
              <w:rPr>
                <w:rFonts w:ascii="Calibri" w:eastAsia="Calibri" w:hAnsi="Calibri" w:cs="Calibri"/>
                <w:sz w:val="24"/>
                <w:szCs w:val="24"/>
              </w:rPr>
            </w:pPr>
            <w:r>
              <w:rPr>
                <w:rFonts w:ascii="Calibri" w:eastAsia="Calibri" w:hAnsi="Calibri" w:cs="Calibri"/>
                <w:sz w:val="24"/>
                <w:szCs w:val="24"/>
              </w:rPr>
              <w:t>Performance Assessment Literary Analysis pgs.65-84</w:t>
            </w:r>
          </w:p>
          <w:p w14:paraId="161CE242" w14:textId="56C64561" w:rsidR="00917514" w:rsidRPr="00E36FE1" w:rsidRDefault="00E36FE1" w:rsidP="00917514">
            <w:pPr>
              <w:spacing w:after="0" w:line="240" w:lineRule="auto"/>
              <w:rPr>
                <w:rFonts w:ascii="Calibri" w:eastAsia="Calibri" w:hAnsi="Calibri" w:cs="Calibri"/>
                <w:sz w:val="24"/>
                <w:szCs w:val="24"/>
              </w:rPr>
            </w:pPr>
            <w:r w:rsidRPr="00E36FE1">
              <w:rPr>
                <w:rFonts w:ascii="Calibri" w:eastAsia="Calibri" w:hAnsi="Calibri" w:cs="Calibri"/>
                <w:sz w:val="24"/>
                <w:szCs w:val="24"/>
              </w:rPr>
              <w:t>Flor</w:t>
            </w:r>
            <w:r>
              <w:rPr>
                <w:rFonts w:ascii="Calibri" w:eastAsia="Calibri" w:hAnsi="Calibri" w:cs="Calibri"/>
                <w:sz w:val="24"/>
                <w:szCs w:val="24"/>
              </w:rPr>
              <w:t>ida Collections- “When Mr. Pirzada Came to dine” pgs. 103-122</w:t>
            </w:r>
          </w:p>
          <w:p w14:paraId="05A83FF5" w14:textId="77777777" w:rsidR="00917514" w:rsidRDefault="00917514" w:rsidP="00917514">
            <w:pPr>
              <w:spacing w:after="0" w:line="240" w:lineRule="auto"/>
              <w:rPr>
                <w:rFonts w:ascii="Calibri" w:eastAsia="Calibri" w:hAnsi="Calibri" w:cs="Calibri"/>
                <w:sz w:val="24"/>
                <w:szCs w:val="24"/>
                <w:highlight w:val="yellow"/>
                <w:u w:val="single"/>
              </w:rPr>
            </w:pPr>
          </w:p>
          <w:p w14:paraId="22FD9ED2" w14:textId="0F9B87E7" w:rsidR="00F07C05" w:rsidRPr="00F07C05" w:rsidRDefault="00F07C05" w:rsidP="00663337">
            <w:pPr>
              <w:spacing w:after="0" w:line="240" w:lineRule="auto"/>
              <w:rPr>
                <w:rFonts w:ascii="Calibri" w:eastAsia="Calibri" w:hAnsi="Calibri" w:cs="Calibri"/>
                <w:sz w:val="24"/>
                <w:szCs w:val="24"/>
              </w:rPr>
            </w:pPr>
          </w:p>
        </w:tc>
        <w:tc>
          <w:tcPr>
            <w:tcW w:w="2805" w:type="dxa"/>
          </w:tcPr>
          <w:p w14:paraId="24E96DE1" w14:textId="052066D4" w:rsidR="00673CE0" w:rsidRDefault="00917514" w:rsidP="3A0E0B05">
            <w:pPr>
              <w:spacing w:after="0" w:line="240" w:lineRule="auto"/>
              <w:rPr>
                <w:rFonts w:ascii="Calibri" w:eastAsia="Calibri" w:hAnsi="Calibri" w:cs="Calibri"/>
                <w:sz w:val="24"/>
                <w:szCs w:val="24"/>
              </w:rPr>
            </w:pPr>
            <w:r>
              <w:rPr>
                <w:rFonts w:ascii="Calibri" w:eastAsia="Calibri" w:hAnsi="Calibri" w:cs="Calibri"/>
                <w:sz w:val="24"/>
                <w:szCs w:val="24"/>
              </w:rPr>
              <w:t>23</w:t>
            </w:r>
          </w:p>
          <w:p w14:paraId="278B66D7" w14:textId="6E08B91A" w:rsidR="3A0E0B05" w:rsidRDefault="3A0E0B05" w:rsidP="3A0E0B05">
            <w:pPr>
              <w:spacing w:after="0" w:line="240" w:lineRule="auto"/>
              <w:rPr>
                <w:rFonts w:ascii="Calibri" w:eastAsia="Calibri" w:hAnsi="Calibri" w:cs="Calibri"/>
                <w:sz w:val="24"/>
                <w:szCs w:val="24"/>
              </w:rPr>
            </w:pPr>
          </w:p>
          <w:p w14:paraId="4ED7A280" w14:textId="6F1082EE" w:rsidR="00E65AC8" w:rsidRDefault="00E65AC8" w:rsidP="00E65AC8">
            <w:pPr>
              <w:rPr>
                <w:rFonts w:ascii="Calibri" w:eastAsia="Calibri" w:hAnsi="Calibri" w:cs="Calibri"/>
                <w:sz w:val="24"/>
                <w:szCs w:val="24"/>
              </w:rPr>
            </w:pPr>
            <w:r>
              <w:rPr>
                <w:rFonts w:ascii="Calibri" w:eastAsia="Calibri" w:hAnsi="Calibri" w:cs="Calibri"/>
                <w:sz w:val="24"/>
                <w:szCs w:val="24"/>
              </w:rPr>
              <w:t>Performance Assessment Literary Analysis pgs.65-84</w:t>
            </w:r>
          </w:p>
          <w:p w14:paraId="5FB21B8C" w14:textId="77777777" w:rsidR="00E65AC8" w:rsidRDefault="00E65AC8" w:rsidP="3A0E0B05">
            <w:pPr>
              <w:spacing w:after="0" w:line="240" w:lineRule="auto"/>
              <w:rPr>
                <w:rFonts w:ascii="Calibri" w:eastAsia="Calibri" w:hAnsi="Calibri" w:cs="Calibri"/>
                <w:sz w:val="24"/>
                <w:szCs w:val="24"/>
              </w:rPr>
            </w:pPr>
          </w:p>
          <w:p w14:paraId="03A8058D" w14:textId="5FE9AD90" w:rsidR="00E36FE1" w:rsidRPr="00E36FE1" w:rsidRDefault="00AB60A8" w:rsidP="00E36FE1">
            <w:pPr>
              <w:spacing w:after="0" w:line="240" w:lineRule="auto"/>
              <w:rPr>
                <w:rFonts w:ascii="Calibri" w:eastAsia="Calibri" w:hAnsi="Calibri" w:cs="Calibri"/>
                <w:sz w:val="24"/>
                <w:szCs w:val="24"/>
              </w:rPr>
            </w:pPr>
            <w:r>
              <w:rPr>
                <w:rFonts w:ascii="Calibri" w:eastAsia="Calibri" w:hAnsi="Calibri" w:cs="Calibri"/>
                <w:b/>
                <w:sz w:val="24"/>
                <w:szCs w:val="24"/>
              </w:rPr>
              <w:t xml:space="preserve"> </w:t>
            </w:r>
            <w:r w:rsidR="00E36FE1" w:rsidRPr="00E36FE1">
              <w:rPr>
                <w:rFonts w:ascii="Calibri" w:eastAsia="Calibri" w:hAnsi="Calibri" w:cs="Calibri"/>
                <w:sz w:val="24"/>
                <w:szCs w:val="24"/>
              </w:rPr>
              <w:t xml:space="preserve"> </w:t>
            </w:r>
            <w:r w:rsidR="00E36FE1" w:rsidRPr="00E36FE1">
              <w:rPr>
                <w:rFonts w:ascii="Calibri" w:eastAsia="Calibri" w:hAnsi="Calibri" w:cs="Calibri"/>
                <w:sz w:val="24"/>
                <w:szCs w:val="24"/>
              </w:rPr>
              <w:t>Flor</w:t>
            </w:r>
            <w:r w:rsidR="00E36FE1">
              <w:rPr>
                <w:rFonts w:ascii="Calibri" w:eastAsia="Calibri" w:hAnsi="Calibri" w:cs="Calibri"/>
                <w:sz w:val="24"/>
                <w:szCs w:val="24"/>
              </w:rPr>
              <w:t>ida Collections- “When Mr. Pirzada Came to dine” pgs. 103-122</w:t>
            </w:r>
          </w:p>
          <w:p w14:paraId="0DEF4EA7" w14:textId="77777777" w:rsidR="00917514" w:rsidRDefault="00917514" w:rsidP="00AB60A8">
            <w:pPr>
              <w:spacing w:after="0" w:line="240" w:lineRule="auto"/>
              <w:rPr>
                <w:rFonts w:ascii="Calibri" w:eastAsia="Calibri" w:hAnsi="Calibri" w:cs="Calibri"/>
                <w:b/>
                <w:sz w:val="24"/>
                <w:szCs w:val="24"/>
              </w:rPr>
            </w:pPr>
          </w:p>
          <w:p w14:paraId="76C2B162" w14:textId="30A90C40" w:rsidR="00917514" w:rsidRPr="00AB60A8" w:rsidRDefault="00917514" w:rsidP="00663337">
            <w:pPr>
              <w:spacing w:after="0" w:line="240" w:lineRule="auto"/>
              <w:rPr>
                <w:rFonts w:ascii="Calibri" w:eastAsia="Calibri" w:hAnsi="Calibri" w:cs="Calibri"/>
                <w:b/>
                <w:sz w:val="24"/>
                <w:szCs w:val="24"/>
              </w:rPr>
            </w:pPr>
          </w:p>
        </w:tc>
        <w:tc>
          <w:tcPr>
            <w:tcW w:w="3025" w:type="dxa"/>
          </w:tcPr>
          <w:p w14:paraId="36C3A093" w14:textId="219E6CE2" w:rsidR="00116930" w:rsidRPr="00116930" w:rsidRDefault="00AB60A8" w:rsidP="00103957">
            <w:pPr>
              <w:spacing w:after="0" w:line="240" w:lineRule="auto"/>
              <w:rPr>
                <w:rFonts w:ascii="Calibri" w:eastAsia="Calibri" w:hAnsi="Calibri" w:cs="Calibri"/>
                <w:sz w:val="24"/>
                <w:szCs w:val="24"/>
              </w:rPr>
            </w:pPr>
            <w:r>
              <w:rPr>
                <w:rFonts w:ascii="Calibri" w:eastAsia="Calibri" w:hAnsi="Calibri" w:cs="Calibri"/>
                <w:sz w:val="24"/>
                <w:szCs w:val="24"/>
              </w:rPr>
              <w:t>2</w:t>
            </w:r>
            <w:r w:rsidR="00917514">
              <w:rPr>
                <w:rFonts w:ascii="Calibri" w:eastAsia="Calibri" w:hAnsi="Calibri" w:cs="Calibri"/>
                <w:sz w:val="24"/>
                <w:szCs w:val="24"/>
              </w:rPr>
              <w:t>4</w:t>
            </w:r>
          </w:p>
          <w:p w14:paraId="343A2367" w14:textId="77777777" w:rsidR="002935C8" w:rsidRDefault="003F0622" w:rsidP="00AB60A8">
            <w:pPr>
              <w:spacing w:after="0" w:line="240" w:lineRule="auto"/>
              <w:rPr>
                <w:rFonts w:ascii="Calibri" w:eastAsia="Calibri" w:hAnsi="Calibri" w:cs="Calibri"/>
                <w:b/>
                <w:sz w:val="24"/>
                <w:szCs w:val="24"/>
              </w:rPr>
            </w:pPr>
            <w:r>
              <w:rPr>
                <w:rFonts w:ascii="Calibri" w:eastAsia="Calibri" w:hAnsi="Calibri" w:cs="Calibri"/>
                <w:b/>
                <w:sz w:val="24"/>
                <w:szCs w:val="24"/>
              </w:rPr>
              <w:t xml:space="preserve"> </w:t>
            </w:r>
          </w:p>
          <w:p w14:paraId="22B4681F" w14:textId="33974E21" w:rsidR="00E36FE1" w:rsidRDefault="00E36FE1" w:rsidP="00E36FE1">
            <w:pPr>
              <w:spacing w:after="0" w:line="240" w:lineRule="auto"/>
              <w:rPr>
                <w:rFonts w:ascii="Calibri" w:eastAsia="Calibri" w:hAnsi="Calibri" w:cs="Calibri"/>
                <w:sz w:val="24"/>
                <w:szCs w:val="24"/>
              </w:rPr>
            </w:pPr>
            <w:r w:rsidRPr="00E36FE1">
              <w:rPr>
                <w:rFonts w:ascii="Calibri" w:eastAsia="Calibri" w:hAnsi="Calibri" w:cs="Calibri"/>
                <w:sz w:val="24"/>
                <w:szCs w:val="24"/>
              </w:rPr>
              <w:t>Flor</w:t>
            </w:r>
            <w:r>
              <w:rPr>
                <w:rFonts w:ascii="Calibri" w:eastAsia="Calibri" w:hAnsi="Calibri" w:cs="Calibri"/>
                <w:sz w:val="24"/>
                <w:szCs w:val="24"/>
              </w:rPr>
              <w:t>ida Collections- “When Mr. Pirzada Came to dine” pgs. 103-122</w:t>
            </w:r>
          </w:p>
          <w:p w14:paraId="4E9D0E32" w14:textId="77777777" w:rsidR="00676AD9" w:rsidRPr="00E36FE1" w:rsidRDefault="00676AD9" w:rsidP="00E36FE1">
            <w:pPr>
              <w:spacing w:after="0" w:line="240" w:lineRule="auto"/>
              <w:rPr>
                <w:rFonts w:ascii="Calibri" w:eastAsia="Calibri" w:hAnsi="Calibri" w:cs="Calibri"/>
                <w:sz w:val="24"/>
                <w:szCs w:val="24"/>
              </w:rPr>
            </w:pPr>
          </w:p>
          <w:p w14:paraId="52FB7635" w14:textId="2E3C0199" w:rsidR="00917514" w:rsidRDefault="00E65AC8" w:rsidP="00917514">
            <w:pPr>
              <w:rPr>
                <w:rFonts w:ascii="Calibri" w:eastAsia="Times New Roman" w:hAnsi="Calibri" w:cs="Tahoma"/>
                <w:color w:val="212121"/>
                <w:sz w:val="24"/>
                <w:szCs w:val="24"/>
              </w:rPr>
            </w:pPr>
            <w:r>
              <w:rPr>
                <w:rFonts w:ascii="Calibri" w:eastAsia="Times New Roman" w:hAnsi="Calibri" w:cs="Tahoma"/>
                <w:color w:val="212121"/>
                <w:sz w:val="24"/>
                <w:szCs w:val="24"/>
              </w:rPr>
              <w:t>Performance Assessment</w:t>
            </w:r>
          </w:p>
          <w:p w14:paraId="1E56F548" w14:textId="77777777" w:rsidR="00917514" w:rsidRDefault="00917514" w:rsidP="00917514">
            <w:pPr>
              <w:rPr>
                <w:rFonts w:ascii="Calibri" w:eastAsia="Calibri" w:hAnsi="Calibri" w:cs="Calibri"/>
                <w:sz w:val="24"/>
                <w:szCs w:val="24"/>
              </w:rPr>
            </w:pPr>
            <w:r>
              <w:rPr>
                <w:rFonts w:ascii="Calibri" w:eastAsia="Times New Roman" w:hAnsi="Calibri" w:cs="Tahoma"/>
                <w:color w:val="212121"/>
                <w:sz w:val="24"/>
                <w:szCs w:val="24"/>
              </w:rPr>
              <w:t xml:space="preserve">Common Lit. </w:t>
            </w:r>
            <w:r w:rsidR="00E36FE1">
              <w:rPr>
                <w:rFonts w:ascii="Calibri" w:eastAsia="Calibri" w:hAnsi="Calibri" w:cs="Calibri"/>
                <w:sz w:val="24"/>
                <w:szCs w:val="24"/>
              </w:rPr>
              <w:t xml:space="preserve"> </w:t>
            </w:r>
            <w:r w:rsidR="00E36FE1">
              <w:rPr>
                <w:rFonts w:ascii="Calibri" w:eastAsia="Calibri" w:hAnsi="Calibri" w:cs="Calibri"/>
                <w:sz w:val="24"/>
                <w:szCs w:val="24"/>
              </w:rPr>
              <w:t>Passage</w:t>
            </w:r>
          </w:p>
          <w:p w14:paraId="261BE74D" w14:textId="493F5970" w:rsidR="00663337" w:rsidRPr="002935C8" w:rsidRDefault="00663337" w:rsidP="00663337">
            <w:pPr>
              <w:rPr>
                <w:rFonts w:ascii="Calibri" w:eastAsia="Times New Roman" w:hAnsi="Calibri" w:cs="Tahoma"/>
                <w:color w:val="212121"/>
                <w:sz w:val="24"/>
                <w:szCs w:val="24"/>
              </w:rPr>
            </w:pPr>
          </w:p>
        </w:tc>
        <w:tc>
          <w:tcPr>
            <w:tcW w:w="2922" w:type="dxa"/>
          </w:tcPr>
          <w:p w14:paraId="55302C58" w14:textId="58EB1C4D" w:rsidR="004C404F" w:rsidRDefault="00AB60A8" w:rsidP="3A0E0B05">
            <w:pPr>
              <w:spacing w:after="0" w:line="240" w:lineRule="auto"/>
              <w:rPr>
                <w:rFonts w:ascii="Calibri" w:eastAsia="Calibri" w:hAnsi="Calibri" w:cs="Calibri"/>
                <w:sz w:val="24"/>
                <w:szCs w:val="24"/>
              </w:rPr>
            </w:pPr>
            <w:r>
              <w:rPr>
                <w:rFonts w:ascii="Calibri" w:eastAsia="Calibri" w:hAnsi="Calibri" w:cs="Calibri"/>
                <w:sz w:val="24"/>
                <w:szCs w:val="24"/>
              </w:rPr>
              <w:t>2</w:t>
            </w:r>
            <w:r w:rsidR="00917514">
              <w:rPr>
                <w:rFonts w:ascii="Calibri" w:eastAsia="Calibri" w:hAnsi="Calibri" w:cs="Calibri"/>
                <w:sz w:val="24"/>
                <w:szCs w:val="24"/>
              </w:rPr>
              <w:t>5</w:t>
            </w:r>
          </w:p>
          <w:p w14:paraId="07EF7032" w14:textId="04731D6A" w:rsidR="3A0E0B05" w:rsidRDefault="3A0E0B05" w:rsidP="3A0E0B05">
            <w:pPr>
              <w:spacing w:after="0" w:line="240" w:lineRule="auto"/>
              <w:rPr>
                <w:rFonts w:ascii="Calibri" w:eastAsia="Calibri" w:hAnsi="Calibri" w:cs="Calibri"/>
                <w:sz w:val="24"/>
                <w:szCs w:val="24"/>
              </w:rPr>
            </w:pPr>
          </w:p>
          <w:p w14:paraId="1BD6FF12" w14:textId="441EE0C9" w:rsidR="00917514" w:rsidRPr="00663337" w:rsidRDefault="00C10876" w:rsidP="00663337">
            <w:pPr>
              <w:rPr>
                <w:rFonts w:ascii="Calibri" w:eastAsia="Calibri" w:hAnsi="Calibri" w:cs="Calibri"/>
                <w:sz w:val="24"/>
                <w:szCs w:val="24"/>
              </w:rPr>
            </w:pPr>
            <w:r>
              <w:rPr>
                <w:rFonts w:ascii="Calibri" w:eastAsia="Calibri" w:hAnsi="Calibri" w:cs="Calibri"/>
                <w:sz w:val="24"/>
                <w:szCs w:val="24"/>
              </w:rPr>
              <w:t>Close Reader- “And of clay we were created” pgs. 39-52</w:t>
            </w:r>
          </w:p>
          <w:p w14:paraId="164940FA" w14:textId="77777777" w:rsidR="00E65AC8" w:rsidRDefault="00E65AC8" w:rsidP="00917514">
            <w:pPr>
              <w:rPr>
                <w:rFonts w:ascii="Calibri" w:eastAsia="Calibri" w:hAnsi="Calibri" w:cs="Calibri"/>
                <w:sz w:val="24"/>
                <w:szCs w:val="24"/>
              </w:rPr>
            </w:pPr>
            <w:r>
              <w:rPr>
                <w:rFonts w:ascii="Calibri" w:eastAsia="Calibri" w:hAnsi="Calibri" w:cs="Calibri"/>
                <w:sz w:val="24"/>
                <w:szCs w:val="24"/>
              </w:rPr>
              <w:t>Performance Assessment</w:t>
            </w:r>
          </w:p>
          <w:p w14:paraId="178541A1" w14:textId="7A367591" w:rsidR="00676AD9" w:rsidRPr="008F29A1" w:rsidRDefault="00676AD9" w:rsidP="00917514">
            <w:pPr>
              <w:rPr>
                <w:rFonts w:ascii="Calibri" w:eastAsia="Calibri" w:hAnsi="Calibri" w:cs="Calibri"/>
                <w:sz w:val="24"/>
                <w:szCs w:val="24"/>
              </w:rPr>
            </w:pPr>
          </w:p>
        </w:tc>
        <w:tc>
          <w:tcPr>
            <w:tcW w:w="2912" w:type="dxa"/>
          </w:tcPr>
          <w:p w14:paraId="0666BE4D" w14:textId="5A358DC7" w:rsidR="003F0622" w:rsidRDefault="00AB60A8" w:rsidP="3A0E0B05">
            <w:pPr>
              <w:spacing w:after="0" w:line="240" w:lineRule="auto"/>
              <w:rPr>
                <w:rFonts w:ascii="Calibri" w:eastAsia="Calibri" w:hAnsi="Calibri" w:cs="Calibri"/>
                <w:bCs/>
                <w:sz w:val="24"/>
                <w:szCs w:val="24"/>
              </w:rPr>
            </w:pPr>
            <w:r>
              <w:rPr>
                <w:rFonts w:ascii="Calibri" w:eastAsia="Calibri" w:hAnsi="Calibri" w:cs="Calibri"/>
                <w:bCs/>
                <w:sz w:val="24"/>
                <w:szCs w:val="24"/>
              </w:rPr>
              <w:t>2</w:t>
            </w:r>
            <w:r w:rsidR="00917514">
              <w:rPr>
                <w:rFonts w:ascii="Calibri" w:eastAsia="Calibri" w:hAnsi="Calibri" w:cs="Calibri"/>
                <w:bCs/>
                <w:sz w:val="24"/>
                <w:szCs w:val="24"/>
              </w:rPr>
              <w:t>6</w:t>
            </w:r>
          </w:p>
          <w:p w14:paraId="63807645" w14:textId="7AC657C0" w:rsidR="00AB60A8" w:rsidRDefault="00AB60A8" w:rsidP="002935C8">
            <w:pPr>
              <w:spacing w:after="0" w:line="240" w:lineRule="auto"/>
              <w:rPr>
                <w:rFonts w:ascii="Calibri" w:eastAsia="Calibri" w:hAnsi="Calibri" w:cs="Calibri"/>
                <w:b/>
                <w:bCs/>
                <w:i/>
                <w:iCs/>
                <w:sz w:val="24"/>
                <w:szCs w:val="24"/>
                <w:u w:val="single"/>
              </w:rPr>
            </w:pPr>
          </w:p>
          <w:p w14:paraId="04A6600D" w14:textId="77777777" w:rsidR="00C10876" w:rsidRDefault="00C10876" w:rsidP="00C10876">
            <w:pPr>
              <w:rPr>
                <w:rFonts w:ascii="Calibri" w:eastAsia="Calibri" w:hAnsi="Calibri" w:cs="Calibri"/>
                <w:sz w:val="24"/>
                <w:szCs w:val="24"/>
              </w:rPr>
            </w:pPr>
            <w:r>
              <w:rPr>
                <w:rFonts w:ascii="Calibri" w:eastAsia="Calibri" w:hAnsi="Calibri" w:cs="Calibri"/>
                <w:sz w:val="24"/>
                <w:szCs w:val="24"/>
              </w:rPr>
              <w:t>Close Reader- “And of clay we were created” pgs. 39-52</w:t>
            </w:r>
          </w:p>
          <w:p w14:paraId="2976EDD6" w14:textId="4117E0FF" w:rsidR="00F07C05" w:rsidRDefault="00C10876" w:rsidP="00917514">
            <w:pPr>
              <w:rPr>
                <w:rFonts w:ascii="Calibri" w:eastAsia="Calibri" w:hAnsi="Calibri" w:cs="Calibri"/>
                <w:sz w:val="24"/>
                <w:szCs w:val="24"/>
              </w:rPr>
            </w:pPr>
            <w:r>
              <w:rPr>
                <w:rFonts w:ascii="Calibri" w:eastAsia="Calibri" w:hAnsi="Calibri" w:cs="Calibri"/>
                <w:sz w:val="24"/>
                <w:szCs w:val="24"/>
              </w:rPr>
              <w:t>Florida Collections- “Monkey see, Monkey Do” pgs. 123-132</w:t>
            </w:r>
          </w:p>
          <w:p w14:paraId="4FBEA732" w14:textId="76BC8B0E" w:rsidR="00917514" w:rsidRDefault="00E65AC8" w:rsidP="00917514">
            <w:pPr>
              <w:rPr>
                <w:rFonts w:ascii="Calibri" w:eastAsia="Calibri" w:hAnsi="Calibri" w:cs="Calibri"/>
                <w:sz w:val="24"/>
                <w:szCs w:val="24"/>
              </w:rPr>
            </w:pPr>
            <w:r>
              <w:rPr>
                <w:rFonts w:ascii="Calibri" w:eastAsia="Calibri" w:hAnsi="Calibri" w:cs="Calibri"/>
                <w:sz w:val="24"/>
                <w:szCs w:val="24"/>
              </w:rPr>
              <w:t>Performance Assessment</w:t>
            </w:r>
          </w:p>
          <w:p w14:paraId="6BB9C356" w14:textId="0BF06D5C" w:rsidR="00917514" w:rsidRDefault="00917514" w:rsidP="00917514">
            <w:pPr>
              <w:rPr>
                <w:rFonts w:ascii="Calibri" w:eastAsia="Calibri" w:hAnsi="Calibri" w:cs="Calibri"/>
                <w:sz w:val="24"/>
                <w:szCs w:val="24"/>
              </w:rPr>
            </w:pPr>
            <w:r>
              <w:rPr>
                <w:rFonts w:ascii="Calibri" w:eastAsia="Calibri" w:hAnsi="Calibri" w:cs="Calibri"/>
                <w:sz w:val="24"/>
                <w:szCs w:val="24"/>
              </w:rPr>
              <w:t>Common Lit.</w:t>
            </w:r>
            <w:r w:rsidR="00E36FE1">
              <w:rPr>
                <w:rFonts w:ascii="Calibri" w:eastAsia="Calibri" w:hAnsi="Calibri" w:cs="Calibri"/>
                <w:sz w:val="24"/>
                <w:szCs w:val="24"/>
              </w:rPr>
              <w:t xml:space="preserve">  </w:t>
            </w:r>
            <w:r w:rsidR="00E36FE1">
              <w:rPr>
                <w:rFonts w:ascii="Calibri" w:eastAsia="Calibri" w:hAnsi="Calibri" w:cs="Calibri"/>
                <w:sz w:val="24"/>
                <w:szCs w:val="24"/>
              </w:rPr>
              <w:t>Passage</w:t>
            </w:r>
          </w:p>
          <w:p w14:paraId="6E3369FE" w14:textId="6020F73D" w:rsidR="00917514" w:rsidRPr="009E0BAE" w:rsidRDefault="00917514" w:rsidP="00917514">
            <w:pPr>
              <w:rPr>
                <w:rFonts w:ascii="Calibri" w:eastAsia="Calibri" w:hAnsi="Calibri" w:cs="Calibri"/>
                <w:sz w:val="24"/>
                <w:szCs w:val="24"/>
              </w:rPr>
            </w:pPr>
          </w:p>
        </w:tc>
      </w:tr>
      <w:tr w:rsidR="00B34B15" w:rsidRPr="008F29A1" w14:paraId="52391BB9" w14:textId="77777777" w:rsidTr="5C97750F">
        <w:trPr>
          <w:trHeight w:val="2255"/>
        </w:trPr>
        <w:tc>
          <w:tcPr>
            <w:tcW w:w="2923" w:type="dxa"/>
          </w:tcPr>
          <w:p w14:paraId="4AB517C1" w14:textId="1E87AC26" w:rsidR="004C404F" w:rsidRDefault="00917514" w:rsidP="3A0E0B05">
            <w:pPr>
              <w:spacing w:after="0" w:line="240" w:lineRule="auto"/>
              <w:rPr>
                <w:rFonts w:ascii="Calibri" w:eastAsia="Calibri" w:hAnsi="Calibri" w:cs="Calibri"/>
                <w:sz w:val="24"/>
                <w:szCs w:val="24"/>
              </w:rPr>
            </w:pPr>
            <w:r>
              <w:rPr>
                <w:rFonts w:ascii="Calibri" w:eastAsia="Calibri" w:hAnsi="Calibri" w:cs="Calibri"/>
                <w:sz w:val="24"/>
                <w:szCs w:val="24"/>
              </w:rPr>
              <w:lastRenderedPageBreak/>
              <w:t>29</w:t>
            </w:r>
          </w:p>
          <w:p w14:paraId="6ADF5428" w14:textId="77777777" w:rsidR="00676AD9" w:rsidRPr="00663337" w:rsidRDefault="00676AD9" w:rsidP="00676AD9">
            <w:pPr>
              <w:rPr>
                <w:rFonts w:ascii="Calibri" w:eastAsia="Calibri" w:hAnsi="Calibri" w:cs="Calibri"/>
                <w:sz w:val="24"/>
                <w:szCs w:val="24"/>
              </w:rPr>
            </w:pPr>
            <w:r>
              <w:rPr>
                <w:rFonts w:ascii="Calibri" w:eastAsia="Calibri" w:hAnsi="Calibri" w:cs="Calibri"/>
                <w:sz w:val="24"/>
                <w:szCs w:val="24"/>
              </w:rPr>
              <w:t>Close Reader- “And of clay we were created” pgs. 39-52</w:t>
            </w:r>
          </w:p>
          <w:p w14:paraId="36D6AA2D" w14:textId="6DB4C3C8" w:rsidR="002935C8" w:rsidRDefault="002935C8" w:rsidP="00AB60A8">
            <w:pPr>
              <w:spacing w:after="0" w:line="240" w:lineRule="auto"/>
              <w:rPr>
                <w:rFonts w:ascii="Calibri" w:eastAsia="Calibri" w:hAnsi="Calibri" w:cs="Calibri"/>
                <w:sz w:val="24"/>
                <w:szCs w:val="24"/>
              </w:rPr>
            </w:pPr>
          </w:p>
          <w:p w14:paraId="6D86C7CA" w14:textId="77777777" w:rsidR="00C10876" w:rsidRDefault="00C10876" w:rsidP="00C10876">
            <w:pPr>
              <w:rPr>
                <w:rFonts w:ascii="Calibri" w:eastAsia="Calibri" w:hAnsi="Calibri" w:cs="Calibri"/>
                <w:sz w:val="24"/>
                <w:szCs w:val="24"/>
              </w:rPr>
            </w:pPr>
            <w:r>
              <w:rPr>
                <w:rFonts w:ascii="Calibri" w:eastAsia="Calibri" w:hAnsi="Calibri" w:cs="Calibri"/>
                <w:sz w:val="24"/>
                <w:szCs w:val="24"/>
              </w:rPr>
              <w:t>Florida Collections- “Monkey see, Monkey Do” pgs. 123-132</w:t>
            </w:r>
          </w:p>
          <w:p w14:paraId="4AC7C96A" w14:textId="1DCD4B5D" w:rsidR="00C10876" w:rsidRDefault="00C10876" w:rsidP="00AB60A8">
            <w:pPr>
              <w:spacing w:after="0" w:line="240" w:lineRule="auto"/>
              <w:rPr>
                <w:rFonts w:ascii="Calibri" w:eastAsia="Calibri" w:hAnsi="Calibri" w:cs="Calibri"/>
                <w:sz w:val="24"/>
                <w:szCs w:val="24"/>
              </w:rPr>
            </w:pPr>
            <w:r>
              <w:rPr>
                <w:rFonts w:ascii="Calibri" w:eastAsia="Calibri" w:hAnsi="Calibri" w:cs="Calibri"/>
                <w:sz w:val="24"/>
                <w:szCs w:val="24"/>
              </w:rPr>
              <w:t>Close Reader-</w:t>
            </w:r>
          </w:p>
          <w:p w14:paraId="3AE3A8B2" w14:textId="77777777" w:rsidR="00E36FE1" w:rsidRDefault="00E36FE1" w:rsidP="00AB60A8">
            <w:pPr>
              <w:spacing w:after="0" w:line="240" w:lineRule="auto"/>
              <w:rPr>
                <w:rFonts w:ascii="Calibri" w:eastAsia="Calibri" w:hAnsi="Calibri" w:cs="Calibri"/>
                <w:sz w:val="24"/>
                <w:szCs w:val="24"/>
              </w:rPr>
            </w:pPr>
          </w:p>
          <w:p w14:paraId="6253220D" w14:textId="644B6161" w:rsidR="00E36FE1" w:rsidRPr="00103957" w:rsidRDefault="00E36FE1" w:rsidP="00676AD9">
            <w:pPr>
              <w:rPr>
                <w:rFonts w:ascii="Calibri" w:eastAsia="Calibri" w:hAnsi="Calibri" w:cs="Calibri"/>
                <w:sz w:val="24"/>
                <w:szCs w:val="24"/>
              </w:rPr>
            </w:pPr>
          </w:p>
        </w:tc>
        <w:tc>
          <w:tcPr>
            <w:tcW w:w="2805" w:type="dxa"/>
          </w:tcPr>
          <w:p w14:paraId="3FC5D4F3" w14:textId="785D8811" w:rsidR="00A80763" w:rsidRDefault="00917514" w:rsidP="3A0E0B05">
            <w:pPr>
              <w:spacing w:after="0" w:line="240" w:lineRule="auto"/>
              <w:rPr>
                <w:rFonts w:ascii="Calibri" w:eastAsia="Calibri" w:hAnsi="Calibri" w:cs="Calibri"/>
                <w:sz w:val="24"/>
                <w:szCs w:val="24"/>
              </w:rPr>
            </w:pPr>
            <w:r>
              <w:rPr>
                <w:rFonts w:ascii="Calibri" w:eastAsia="Calibri" w:hAnsi="Calibri" w:cs="Calibri"/>
                <w:sz w:val="24"/>
                <w:szCs w:val="24"/>
              </w:rPr>
              <w:t>30</w:t>
            </w:r>
          </w:p>
          <w:p w14:paraId="2D73034F" w14:textId="0950687C" w:rsidR="00AB60A8" w:rsidRDefault="00AB60A8" w:rsidP="00AB60A8">
            <w:pPr>
              <w:spacing w:after="0" w:line="240" w:lineRule="auto"/>
              <w:rPr>
                <w:rFonts w:ascii="Calibri" w:eastAsia="Calibri" w:hAnsi="Calibri" w:cs="Calibri"/>
                <w:sz w:val="24"/>
                <w:szCs w:val="24"/>
              </w:rPr>
            </w:pPr>
          </w:p>
          <w:p w14:paraId="61735B31" w14:textId="77777777" w:rsidR="00676AD9" w:rsidRDefault="00676AD9" w:rsidP="00676AD9">
            <w:pPr>
              <w:spacing w:after="0" w:line="240" w:lineRule="auto"/>
              <w:rPr>
                <w:rFonts w:ascii="Calibri" w:eastAsia="Calibri" w:hAnsi="Calibri" w:cs="Calibri"/>
                <w:sz w:val="24"/>
                <w:szCs w:val="24"/>
              </w:rPr>
            </w:pPr>
          </w:p>
          <w:p w14:paraId="217E5120" w14:textId="77777777" w:rsidR="00676AD9" w:rsidRDefault="00676AD9" w:rsidP="00676AD9">
            <w:pPr>
              <w:rPr>
                <w:rFonts w:ascii="Calibri" w:eastAsia="Calibri" w:hAnsi="Calibri" w:cs="Calibri"/>
                <w:sz w:val="24"/>
                <w:szCs w:val="24"/>
              </w:rPr>
            </w:pPr>
            <w:r>
              <w:rPr>
                <w:rFonts w:ascii="Calibri" w:eastAsia="Calibri" w:hAnsi="Calibri" w:cs="Calibri"/>
                <w:sz w:val="24"/>
                <w:szCs w:val="24"/>
              </w:rPr>
              <w:t>Florida Collections- “Monkey see, Monkey Do” pgs. 123-132</w:t>
            </w:r>
          </w:p>
          <w:p w14:paraId="6CC52041" w14:textId="77777777" w:rsidR="00676AD9" w:rsidRDefault="00676AD9" w:rsidP="00AB60A8">
            <w:pPr>
              <w:spacing w:after="0" w:line="240" w:lineRule="auto"/>
              <w:rPr>
                <w:rFonts w:ascii="Calibri" w:eastAsia="Calibri" w:hAnsi="Calibri" w:cs="Calibri"/>
                <w:sz w:val="24"/>
                <w:szCs w:val="24"/>
              </w:rPr>
            </w:pPr>
          </w:p>
          <w:p w14:paraId="7330C5A1" w14:textId="33E5E0DD" w:rsidR="00E36FE1" w:rsidRDefault="00E36FE1" w:rsidP="00AB60A8">
            <w:pPr>
              <w:spacing w:after="0" w:line="240" w:lineRule="auto"/>
              <w:rPr>
                <w:rFonts w:ascii="Calibri" w:eastAsia="Calibri" w:hAnsi="Calibri" w:cs="Calibri"/>
                <w:sz w:val="24"/>
                <w:szCs w:val="24"/>
              </w:rPr>
            </w:pPr>
            <w:r>
              <w:rPr>
                <w:rFonts w:ascii="Calibri" w:eastAsia="Calibri" w:hAnsi="Calibri" w:cs="Calibri"/>
                <w:sz w:val="24"/>
                <w:szCs w:val="24"/>
              </w:rPr>
              <w:t xml:space="preserve">Common Lit.  </w:t>
            </w:r>
            <w:r>
              <w:rPr>
                <w:rFonts w:ascii="Calibri" w:eastAsia="Calibri" w:hAnsi="Calibri" w:cs="Calibri"/>
                <w:sz w:val="24"/>
                <w:szCs w:val="24"/>
              </w:rPr>
              <w:t>Passage</w:t>
            </w:r>
          </w:p>
          <w:p w14:paraId="7B3E9869" w14:textId="67D0E1BC" w:rsidR="00E36FE1" w:rsidRDefault="00E36FE1" w:rsidP="00AB60A8">
            <w:pPr>
              <w:spacing w:after="0" w:line="240" w:lineRule="auto"/>
              <w:rPr>
                <w:rFonts w:ascii="Calibri" w:eastAsia="Calibri" w:hAnsi="Calibri" w:cs="Calibri"/>
                <w:sz w:val="24"/>
                <w:szCs w:val="24"/>
              </w:rPr>
            </w:pPr>
          </w:p>
          <w:p w14:paraId="5370D6EB" w14:textId="6F04C9DA" w:rsidR="00C10876" w:rsidRDefault="00C10876" w:rsidP="00AB60A8">
            <w:pPr>
              <w:spacing w:after="0" w:line="240" w:lineRule="auto"/>
              <w:rPr>
                <w:rFonts w:ascii="Calibri" w:eastAsia="Calibri" w:hAnsi="Calibri" w:cs="Calibri"/>
                <w:sz w:val="24"/>
                <w:szCs w:val="24"/>
              </w:rPr>
            </w:pPr>
            <w:r>
              <w:rPr>
                <w:rFonts w:ascii="Calibri" w:eastAsia="Calibri" w:hAnsi="Calibri" w:cs="Calibri"/>
                <w:sz w:val="24"/>
                <w:szCs w:val="24"/>
              </w:rPr>
              <w:t>Close Reader- “from Animals in translation” 53-56</w:t>
            </w:r>
          </w:p>
          <w:p w14:paraId="19A4D988" w14:textId="77777777" w:rsidR="00E36FE1" w:rsidRDefault="00E36FE1" w:rsidP="00AB60A8">
            <w:pPr>
              <w:spacing w:after="0" w:line="240" w:lineRule="auto"/>
              <w:rPr>
                <w:rFonts w:ascii="Calibri" w:eastAsia="Calibri" w:hAnsi="Calibri" w:cs="Calibri"/>
                <w:sz w:val="24"/>
                <w:szCs w:val="24"/>
              </w:rPr>
            </w:pPr>
          </w:p>
          <w:p w14:paraId="311AA5DA" w14:textId="77777777" w:rsidR="00E36FE1" w:rsidRPr="00917514" w:rsidRDefault="00E36FE1" w:rsidP="00E36FE1">
            <w:pPr>
              <w:rPr>
                <w:rFonts w:ascii="Calibri" w:eastAsia="Calibri" w:hAnsi="Calibri" w:cs="Calibri"/>
                <w:sz w:val="24"/>
                <w:szCs w:val="24"/>
              </w:rPr>
            </w:pPr>
          </w:p>
          <w:p w14:paraId="2A4E2570" w14:textId="3052CA89" w:rsidR="00E36FE1" w:rsidRPr="008F29A1" w:rsidRDefault="00E36FE1" w:rsidP="00AB60A8">
            <w:pPr>
              <w:spacing w:after="0" w:line="240" w:lineRule="auto"/>
              <w:rPr>
                <w:rFonts w:ascii="Calibri" w:eastAsia="Calibri" w:hAnsi="Calibri" w:cs="Calibri"/>
                <w:sz w:val="24"/>
                <w:szCs w:val="24"/>
              </w:rPr>
            </w:pPr>
          </w:p>
        </w:tc>
        <w:tc>
          <w:tcPr>
            <w:tcW w:w="3025" w:type="dxa"/>
          </w:tcPr>
          <w:p w14:paraId="13C94108" w14:textId="11938074" w:rsidR="004C404F" w:rsidRDefault="00917514" w:rsidP="3A0E0B05">
            <w:pPr>
              <w:spacing w:after="0" w:line="240" w:lineRule="auto"/>
              <w:rPr>
                <w:rFonts w:ascii="Calibri" w:eastAsia="Calibri" w:hAnsi="Calibri" w:cs="Calibri"/>
                <w:sz w:val="24"/>
                <w:szCs w:val="24"/>
              </w:rPr>
            </w:pPr>
            <w:r>
              <w:rPr>
                <w:rFonts w:ascii="Calibri" w:eastAsia="Calibri" w:hAnsi="Calibri" w:cs="Calibri"/>
                <w:sz w:val="24"/>
                <w:szCs w:val="24"/>
              </w:rPr>
              <w:t>1</w:t>
            </w:r>
          </w:p>
          <w:p w14:paraId="05FB08CD" w14:textId="77777777" w:rsidR="00676AD9" w:rsidRDefault="00676AD9" w:rsidP="00676AD9">
            <w:pPr>
              <w:spacing w:after="0" w:line="240" w:lineRule="auto"/>
              <w:rPr>
                <w:rFonts w:ascii="Calibri" w:eastAsia="Calibri" w:hAnsi="Calibri" w:cs="Calibri"/>
                <w:sz w:val="24"/>
                <w:szCs w:val="24"/>
              </w:rPr>
            </w:pPr>
          </w:p>
          <w:p w14:paraId="0A8D6197" w14:textId="77777777" w:rsidR="00676AD9" w:rsidRDefault="00676AD9" w:rsidP="00676AD9">
            <w:pPr>
              <w:rPr>
                <w:rFonts w:ascii="Calibri" w:eastAsia="Calibri" w:hAnsi="Calibri" w:cs="Calibri"/>
                <w:sz w:val="24"/>
                <w:szCs w:val="24"/>
              </w:rPr>
            </w:pPr>
            <w:r>
              <w:rPr>
                <w:rFonts w:ascii="Calibri" w:eastAsia="Calibri" w:hAnsi="Calibri" w:cs="Calibri"/>
                <w:sz w:val="24"/>
                <w:szCs w:val="24"/>
              </w:rPr>
              <w:t>Florida Collections- “Monkey see, Monkey Do” pgs. 123-132</w:t>
            </w:r>
          </w:p>
          <w:p w14:paraId="18CF3E26" w14:textId="27CF3A18" w:rsidR="00AB60A8" w:rsidRDefault="00AB60A8" w:rsidP="00AB60A8">
            <w:pPr>
              <w:spacing w:after="0" w:line="240" w:lineRule="auto"/>
              <w:rPr>
                <w:rFonts w:ascii="Calibri" w:eastAsia="Calibri" w:hAnsi="Calibri" w:cs="Calibri"/>
                <w:sz w:val="24"/>
                <w:szCs w:val="24"/>
              </w:rPr>
            </w:pPr>
          </w:p>
          <w:p w14:paraId="53F46529" w14:textId="565A8FEB" w:rsidR="00E36FE1" w:rsidRDefault="00E36FE1" w:rsidP="00AB60A8">
            <w:pPr>
              <w:spacing w:after="0" w:line="240" w:lineRule="auto"/>
              <w:rPr>
                <w:rFonts w:ascii="Calibri" w:eastAsia="Calibri" w:hAnsi="Calibri" w:cs="Calibri"/>
                <w:sz w:val="24"/>
                <w:szCs w:val="24"/>
              </w:rPr>
            </w:pPr>
            <w:r>
              <w:rPr>
                <w:rFonts w:ascii="Calibri" w:eastAsia="Calibri" w:hAnsi="Calibri" w:cs="Calibri"/>
                <w:sz w:val="24"/>
                <w:szCs w:val="24"/>
              </w:rPr>
              <w:t xml:space="preserve">Common Lit.  </w:t>
            </w:r>
            <w:r>
              <w:rPr>
                <w:rFonts w:ascii="Calibri" w:eastAsia="Calibri" w:hAnsi="Calibri" w:cs="Calibri"/>
                <w:sz w:val="24"/>
                <w:szCs w:val="24"/>
              </w:rPr>
              <w:t>Passage</w:t>
            </w:r>
          </w:p>
          <w:p w14:paraId="212178B5" w14:textId="69F764EC" w:rsidR="00E36FE1" w:rsidRDefault="00E36FE1" w:rsidP="00E36FE1">
            <w:pPr>
              <w:spacing w:after="0" w:line="240" w:lineRule="auto"/>
              <w:rPr>
                <w:rFonts w:ascii="Calibri" w:eastAsia="Calibri" w:hAnsi="Calibri" w:cs="Calibri"/>
                <w:sz w:val="24"/>
                <w:szCs w:val="24"/>
              </w:rPr>
            </w:pPr>
          </w:p>
          <w:p w14:paraId="038E37B5" w14:textId="4D21974A" w:rsidR="00C10876" w:rsidRDefault="00C10876" w:rsidP="00C10876">
            <w:pPr>
              <w:spacing w:after="0" w:line="240" w:lineRule="auto"/>
              <w:rPr>
                <w:rFonts w:ascii="Calibri" w:eastAsia="Calibri" w:hAnsi="Calibri" w:cs="Calibri"/>
                <w:sz w:val="24"/>
                <w:szCs w:val="24"/>
              </w:rPr>
            </w:pPr>
            <w:r>
              <w:rPr>
                <w:rFonts w:ascii="Calibri" w:eastAsia="Calibri" w:hAnsi="Calibri" w:cs="Calibri"/>
                <w:sz w:val="24"/>
                <w:szCs w:val="24"/>
              </w:rPr>
              <w:t xml:space="preserve">Close Reader- “from Animals in </w:t>
            </w:r>
            <w:proofErr w:type="gramStart"/>
            <w:r>
              <w:rPr>
                <w:rFonts w:ascii="Calibri" w:eastAsia="Calibri" w:hAnsi="Calibri" w:cs="Calibri"/>
                <w:sz w:val="24"/>
                <w:szCs w:val="24"/>
              </w:rPr>
              <w:t xml:space="preserve">translation” </w:t>
            </w:r>
            <w:r w:rsidR="00676AD9">
              <w:rPr>
                <w:rFonts w:ascii="Calibri" w:eastAsia="Calibri" w:hAnsi="Calibri" w:cs="Calibri"/>
                <w:sz w:val="24"/>
                <w:szCs w:val="24"/>
              </w:rPr>
              <w:t xml:space="preserve"> pgs.</w:t>
            </w:r>
            <w:proofErr w:type="gramEnd"/>
            <w:r w:rsidR="00676AD9">
              <w:rPr>
                <w:rFonts w:ascii="Calibri" w:eastAsia="Calibri" w:hAnsi="Calibri" w:cs="Calibri"/>
                <w:sz w:val="24"/>
                <w:szCs w:val="24"/>
              </w:rPr>
              <w:t xml:space="preserve"> </w:t>
            </w:r>
            <w:r>
              <w:rPr>
                <w:rFonts w:ascii="Calibri" w:eastAsia="Calibri" w:hAnsi="Calibri" w:cs="Calibri"/>
                <w:sz w:val="24"/>
                <w:szCs w:val="24"/>
              </w:rPr>
              <w:t>53-56</w:t>
            </w:r>
          </w:p>
          <w:p w14:paraId="52E7ACEA" w14:textId="1CE17E87" w:rsidR="00C10876" w:rsidRDefault="00C10876" w:rsidP="00E36FE1">
            <w:pPr>
              <w:spacing w:after="0" w:line="240" w:lineRule="auto"/>
              <w:rPr>
                <w:rFonts w:ascii="Calibri" w:eastAsia="Calibri" w:hAnsi="Calibri" w:cs="Calibri"/>
                <w:sz w:val="24"/>
                <w:szCs w:val="24"/>
              </w:rPr>
            </w:pPr>
          </w:p>
          <w:p w14:paraId="11BFBBA4" w14:textId="77777777" w:rsidR="00C10876" w:rsidRPr="009B0156" w:rsidRDefault="00C10876" w:rsidP="00E36FE1">
            <w:pPr>
              <w:spacing w:after="0" w:line="240" w:lineRule="auto"/>
              <w:rPr>
                <w:rFonts w:ascii="Calibri" w:eastAsia="Calibri" w:hAnsi="Calibri" w:cs="Calibri"/>
                <w:sz w:val="24"/>
                <w:szCs w:val="24"/>
              </w:rPr>
            </w:pPr>
          </w:p>
          <w:p w14:paraId="12FF15ED" w14:textId="336B2425" w:rsidR="002935C8" w:rsidRPr="009B0156" w:rsidRDefault="002935C8" w:rsidP="00676AD9">
            <w:pPr>
              <w:rPr>
                <w:rFonts w:ascii="Calibri" w:eastAsia="Calibri" w:hAnsi="Calibri" w:cs="Calibri"/>
                <w:sz w:val="24"/>
                <w:szCs w:val="24"/>
              </w:rPr>
            </w:pPr>
          </w:p>
        </w:tc>
        <w:tc>
          <w:tcPr>
            <w:tcW w:w="2922" w:type="dxa"/>
          </w:tcPr>
          <w:p w14:paraId="1B12F2D5" w14:textId="486DA046" w:rsidR="004C404F" w:rsidRDefault="00917514" w:rsidP="3A0E0B05">
            <w:pPr>
              <w:spacing w:after="0" w:line="240" w:lineRule="auto"/>
              <w:rPr>
                <w:rFonts w:ascii="Calibri" w:eastAsia="Calibri" w:hAnsi="Calibri" w:cs="Calibri"/>
                <w:sz w:val="24"/>
                <w:szCs w:val="24"/>
              </w:rPr>
            </w:pPr>
            <w:r>
              <w:rPr>
                <w:rFonts w:ascii="Calibri" w:eastAsia="Calibri" w:hAnsi="Calibri" w:cs="Calibri"/>
                <w:sz w:val="24"/>
                <w:szCs w:val="24"/>
              </w:rPr>
              <w:t>2</w:t>
            </w:r>
          </w:p>
          <w:p w14:paraId="75A900DF" w14:textId="33B21162" w:rsidR="002935C8" w:rsidRDefault="00E36FE1" w:rsidP="00AB60A8">
            <w:pPr>
              <w:spacing w:after="0" w:line="240" w:lineRule="auto"/>
              <w:rPr>
                <w:rFonts w:ascii="Calibri" w:eastAsia="Calibri" w:hAnsi="Calibri" w:cs="Calibri"/>
                <w:sz w:val="24"/>
                <w:szCs w:val="24"/>
              </w:rPr>
            </w:pPr>
            <w:r>
              <w:rPr>
                <w:rFonts w:ascii="Calibri" w:eastAsia="Calibri" w:hAnsi="Calibri" w:cs="Calibri"/>
                <w:sz w:val="24"/>
                <w:szCs w:val="24"/>
              </w:rPr>
              <w:t>Common Lit. Passage</w:t>
            </w:r>
          </w:p>
          <w:p w14:paraId="07EF8539" w14:textId="06AE3A5D" w:rsidR="00E36FE1" w:rsidRDefault="00E36FE1" w:rsidP="00AB60A8">
            <w:pPr>
              <w:spacing w:after="0" w:line="240" w:lineRule="auto"/>
              <w:rPr>
                <w:rFonts w:ascii="Calibri" w:eastAsia="Calibri" w:hAnsi="Calibri" w:cs="Calibri"/>
                <w:sz w:val="24"/>
                <w:szCs w:val="24"/>
              </w:rPr>
            </w:pPr>
          </w:p>
          <w:p w14:paraId="0E23568C" w14:textId="77777777" w:rsidR="00676AD9" w:rsidRDefault="00676AD9" w:rsidP="00676AD9">
            <w:pPr>
              <w:spacing w:after="0" w:line="240" w:lineRule="auto"/>
              <w:rPr>
                <w:rFonts w:ascii="Calibri" w:eastAsia="Calibri" w:hAnsi="Calibri" w:cs="Calibri"/>
                <w:sz w:val="24"/>
                <w:szCs w:val="24"/>
              </w:rPr>
            </w:pPr>
            <w:r>
              <w:rPr>
                <w:rFonts w:ascii="Calibri" w:eastAsia="Calibri" w:hAnsi="Calibri" w:cs="Calibri"/>
                <w:sz w:val="24"/>
                <w:szCs w:val="24"/>
              </w:rPr>
              <w:t xml:space="preserve">Close Reader- “from Animals in </w:t>
            </w:r>
            <w:proofErr w:type="gramStart"/>
            <w:r>
              <w:rPr>
                <w:rFonts w:ascii="Calibri" w:eastAsia="Calibri" w:hAnsi="Calibri" w:cs="Calibri"/>
                <w:sz w:val="24"/>
                <w:szCs w:val="24"/>
              </w:rPr>
              <w:t>translation”  pgs.</w:t>
            </w:r>
            <w:proofErr w:type="gramEnd"/>
            <w:r>
              <w:rPr>
                <w:rFonts w:ascii="Calibri" w:eastAsia="Calibri" w:hAnsi="Calibri" w:cs="Calibri"/>
                <w:sz w:val="24"/>
                <w:szCs w:val="24"/>
              </w:rPr>
              <w:t xml:space="preserve"> 53-56</w:t>
            </w:r>
          </w:p>
          <w:p w14:paraId="6501B901" w14:textId="77777777" w:rsidR="00676AD9" w:rsidRDefault="00676AD9" w:rsidP="00AB60A8">
            <w:pPr>
              <w:spacing w:after="0" w:line="240" w:lineRule="auto"/>
              <w:rPr>
                <w:rFonts w:ascii="Calibri" w:eastAsia="Calibri" w:hAnsi="Calibri" w:cs="Calibri"/>
                <w:sz w:val="24"/>
                <w:szCs w:val="24"/>
              </w:rPr>
            </w:pPr>
          </w:p>
          <w:p w14:paraId="5EB816FF" w14:textId="77777777" w:rsidR="00AB60A8" w:rsidRDefault="00C10876" w:rsidP="00E36FE1">
            <w:pPr>
              <w:rPr>
                <w:rFonts w:ascii="Calibri" w:eastAsia="Calibri" w:hAnsi="Calibri" w:cs="Calibri"/>
                <w:sz w:val="24"/>
                <w:szCs w:val="24"/>
              </w:rPr>
            </w:pPr>
            <w:r>
              <w:rPr>
                <w:rFonts w:ascii="Calibri" w:eastAsia="Calibri" w:hAnsi="Calibri" w:cs="Calibri"/>
                <w:sz w:val="24"/>
                <w:szCs w:val="24"/>
              </w:rPr>
              <w:t xml:space="preserve">Florida Collections- pgs. 133-140 “The Grasshopper and the Bell Cricket” </w:t>
            </w:r>
          </w:p>
          <w:p w14:paraId="5EF8EF93" w14:textId="57571AFD" w:rsidR="00E65AC8" w:rsidRPr="009E0BAE" w:rsidRDefault="00E65AC8" w:rsidP="00E36FE1">
            <w:pPr>
              <w:rPr>
                <w:rFonts w:ascii="Calibri" w:eastAsia="Calibri" w:hAnsi="Calibri" w:cs="Calibri"/>
                <w:sz w:val="24"/>
                <w:szCs w:val="24"/>
              </w:rPr>
            </w:pPr>
            <w:r>
              <w:rPr>
                <w:rFonts w:ascii="Calibri" w:eastAsia="Calibri" w:hAnsi="Calibri" w:cs="Calibri"/>
                <w:sz w:val="24"/>
                <w:szCs w:val="24"/>
              </w:rPr>
              <w:t>Performance Assessment</w:t>
            </w:r>
          </w:p>
        </w:tc>
        <w:tc>
          <w:tcPr>
            <w:tcW w:w="2912" w:type="dxa"/>
          </w:tcPr>
          <w:p w14:paraId="35C076C8" w14:textId="18DEEA86" w:rsidR="00A80763" w:rsidRDefault="00917514" w:rsidP="3A0E0B05">
            <w:pPr>
              <w:spacing w:after="0" w:line="240" w:lineRule="auto"/>
              <w:rPr>
                <w:rFonts w:ascii="Calibri" w:eastAsia="Calibri" w:hAnsi="Calibri" w:cs="Calibri"/>
                <w:sz w:val="24"/>
                <w:szCs w:val="24"/>
              </w:rPr>
            </w:pPr>
            <w:r>
              <w:rPr>
                <w:rFonts w:ascii="Calibri" w:eastAsia="Calibri" w:hAnsi="Calibri" w:cs="Calibri"/>
                <w:sz w:val="24"/>
                <w:szCs w:val="24"/>
              </w:rPr>
              <w:t>3</w:t>
            </w:r>
          </w:p>
          <w:p w14:paraId="4D897E53" w14:textId="1E4760E7" w:rsidR="003F0622" w:rsidRDefault="00E36FE1" w:rsidP="3A0E0B05">
            <w:pPr>
              <w:spacing w:after="0" w:line="240" w:lineRule="auto"/>
            </w:pPr>
            <w:r>
              <w:t>FSA Reading Test</w:t>
            </w:r>
          </w:p>
          <w:p w14:paraId="0744FB1B" w14:textId="77777777" w:rsidR="002935C8" w:rsidRDefault="00E36FE1" w:rsidP="00E36FE1">
            <w:pPr>
              <w:rPr>
                <w:rFonts w:ascii="Calibri" w:eastAsia="Calibri" w:hAnsi="Calibri" w:cs="Calibri"/>
                <w:sz w:val="24"/>
                <w:szCs w:val="24"/>
              </w:rPr>
            </w:pPr>
            <w:r>
              <w:rPr>
                <w:noProof/>
              </w:rPr>
              <w:drawing>
                <wp:inline distT="0" distB="0" distL="0" distR="0" wp14:anchorId="1FDAA59A" wp14:editId="220FC948">
                  <wp:extent cx="352425" cy="31432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52425" cy="314325"/>
                          </a:xfrm>
                          <a:prstGeom prst="rect">
                            <a:avLst/>
                          </a:prstGeom>
                        </pic:spPr>
                      </pic:pic>
                    </a:graphicData>
                  </a:graphic>
                </wp:inline>
              </w:drawing>
            </w:r>
          </w:p>
          <w:p w14:paraId="2AB57DDE" w14:textId="77777777" w:rsidR="00676AD9" w:rsidRDefault="00676AD9" w:rsidP="00676AD9">
            <w:pPr>
              <w:spacing w:after="0" w:line="240" w:lineRule="auto"/>
              <w:rPr>
                <w:rFonts w:ascii="Calibri" w:eastAsia="Calibri" w:hAnsi="Calibri" w:cs="Calibri"/>
                <w:sz w:val="24"/>
                <w:szCs w:val="24"/>
              </w:rPr>
            </w:pPr>
            <w:r>
              <w:rPr>
                <w:rFonts w:ascii="Calibri" w:eastAsia="Calibri" w:hAnsi="Calibri" w:cs="Calibri"/>
                <w:sz w:val="24"/>
                <w:szCs w:val="24"/>
              </w:rPr>
              <w:t>Performance Assessment</w:t>
            </w:r>
          </w:p>
          <w:p w14:paraId="0F0BC960" w14:textId="4C94E5E9" w:rsidR="00E36FE1" w:rsidRPr="004C404F" w:rsidRDefault="00E36FE1" w:rsidP="00676AD9">
            <w:pPr>
              <w:rPr>
                <w:rFonts w:ascii="Calibri" w:eastAsia="Calibri" w:hAnsi="Calibri" w:cs="Calibri"/>
                <w:sz w:val="24"/>
                <w:szCs w:val="24"/>
              </w:rPr>
            </w:pPr>
          </w:p>
        </w:tc>
      </w:tr>
      <w:tr w:rsidR="00B34B15" w:rsidRPr="008F29A1" w14:paraId="45EFEAE7" w14:textId="77777777" w:rsidTr="5C97750F">
        <w:trPr>
          <w:trHeight w:val="2302"/>
        </w:trPr>
        <w:tc>
          <w:tcPr>
            <w:tcW w:w="2923" w:type="dxa"/>
          </w:tcPr>
          <w:p w14:paraId="528CAD9F" w14:textId="335D45DA" w:rsidR="00AB60A8" w:rsidRDefault="00E36FE1" w:rsidP="002935C8">
            <w:pPr>
              <w:spacing w:after="0" w:line="240" w:lineRule="auto"/>
              <w:rPr>
                <w:rFonts w:ascii="Calibri" w:eastAsia="Calibri" w:hAnsi="Calibri" w:cs="Calibri"/>
                <w:sz w:val="24"/>
                <w:szCs w:val="24"/>
              </w:rPr>
            </w:pPr>
            <w:r>
              <w:rPr>
                <w:rFonts w:ascii="Calibri" w:eastAsia="Calibri" w:hAnsi="Calibri" w:cs="Calibri"/>
                <w:sz w:val="24"/>
                <w:szCs w:val="24"/>
              </w:rPr>
              <w:t>6</w:t>
            </w:r>
          </w:p>
          <w:p w14:paraId="1C4D7E0F" w14:textId="25435BE6" w:rsidR="00E36FE1" w:rsidRDefault="00E36FE1" w:rsidP="002935C8">
            <w:pPr>
              <w:spacing w:after="0" w:line="240" w:lineRule="auto"/>
              <w:rPr>
                <w:rFonts w:ascii="Calibri" w:eastAsia="Calibri" w:hAnsi="Calibri" w:cs="Calibri"/>
                <w:sz w:val="24"/>
                <w:szCs w:val="24"/>
              </w:rPr>
            </w:pPr>
            <w:r>
              <w:rPr>
                <w:rFonts w:ascii="Calibri" w:eastAsia="Calibri" w:hAnsi="Calibri" w:cs="Calibri"/>
                <w:sz w:val="24"/>
                <w:szCs w:val="24"/>
              </w:rPr>
              <w:t>FSA Reading Test</w:t>
            </w:r>
          </w:p>
          <w:p w14:paraId="76DE663A" w14:textId="77777777" w:rsidR="00E36FE1" w:rsidRDefault="00E36FE1" w:rsidP="002935C8">
            <w:pPr>
              <w:spacing w:after="0" w:line="240" w:lineRule="auto"/>
              <w:rPr>
                <w:rFonts w:ascii="Calibri" w:eastAsia="Calibri" w:hAnsi="Calibri" w:cs="Calibri"/>
                <w:sz w:val="24"/>
                <w:szCs w:val="24"/>
              </w:rPr>
            </w:pPr>
            <w:r>
              <w:rPr>
                <w:noProof/>
              </w:rPr>
              <w:drawing>
                <wp:inline distT="0" distB="0" distL="0" distR="0" wp14:anchorId="270142C0" wp14:editId="766A88A7">
                  <wp:extent cx="352425" cy="3143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52425" cy="314325"/>
                          </a:xfrm>
                          <a:prstGeom prst="rect">
                            <a:avLst/>
                          </a:prstGeom>
                        </pic:spPr>
                      </pic:pic>
                    </a:graphicData>
                  </a:graphic>
                </wp:inline>
              </w:drawing>
            </w:r>
          </w:p>
          <w:p w14:paraId="48B7E2EF" w14:textId="77777777" w:rsidR="00E36FE1" w:rsidRDefault="00E36FE1" w:rsidP="002935C8">
            <w:pPr>
              <w:spacing w:after="0" w:line="240" w:lineRule="auto"/>
              <w:rPr>
                <w:rFonts w:ascii="Calibri" w:eastAsia="Calibri" w:hAnsi="Calibri" w:cs="Calibri"/>
                <w:sz w:val="24"/>
                <w:szCs w:val="24"/>
              </w:rPr>
            </w:pPr>
          </w:p>
          <w:p w14:paraId="0FAA6F24" w14:textId="77777777" w:rsidR="00676AD9" w:rsidRDefault="00676AD9" w:rsidP="00676AD9">
            <w:pPr>
              <w:spacing w:after="0" w:line="240" w:lineRule="auto"/>
              <w:rPr>
                <w:rFonts w:ascii="Calibri" w:eastAsia="Calibri" w:hAnsi="Calibri" w:cs="Calibri"/>
                <w:sz w:val="24"/>
                <w:szCs w:val="24"/>
              </w:rPr>
            </w:pPr>
            <w:r>
              <w:rPr>
                <w:rFonts w:ascii="Calibri" w:eastAsia="Calibri" w:hAnsi="Calibri" w:cs="Calibri"/>
                <w:sz w:val="24"/>
                <w:szCs w:val="24"/>
              </w:rPr>
              <w:t>Performance Assessment</w:t>
            </w:r>
          </w:p>
          <w:p w14:paraId="6254A585" w14:textId="4D04B59B" w:rsidR="00E36FE1" w:rsidRPr="008F29A1" w:rsidRDefault="00E36FE1" w:rsidP="00676AD9">
            <w:pPr>
              <w:rPr>
                <w:rFonts w:ascii="Calibri" w:eastAsia="Calibri" w:hAnsi="Calibri" w:cs="Calibri"/>
                <w:sz w:val="24"/>
                <w:szCs w:val="24"/>
              </w:rPr>
            </w:pPr>
          </w:p>
        </w:tc>
        <w:tc>
          <w:tcPr>
            <w:tcW w:w="2805" w:type="dxa"/>
          </w:tcPr>
          <w:p w14:paraId="3575BAA7" w14:textId="77777777" w:rsidR="00245252" w:rsidRDefault="00917514" w:rsidP="00917514">
            <w:pPr>
              <w:rPr>
                <w:rFonts w:ascii="Calibri" w:eastAsia="Calibri" w:hAnsi="Calibri" w:cs="Calibri"/>
                <w:sz w:val="24"/>
                <w:szCs w:val="24"/>
              </w:rPr>
            </w:pPr>
            <w:r>
              <w:rPr>
                <w:rFonts w:ascii="Calibri" w:eastAsia="Calibri" w:hAnsi="Calibri" w:cs="Calibri"/>
                <w:sz w:val="24"/>
                <w:szCs w:val="24"/>
              </w:rPr>
              <w:t>7</w:t>
            </w:r>
          </w:p>
          <w:p w14:paraId="3F6847F8" w14:textId="134E6FB2" w:rsidR="00E36FE1" w:rsidRDefault="00C10876" w:rsidP="00917514">
            <w:pPr>
              <w:rPr>
                <w:rFonts w:ascii="Calibri" w:eastAsia="Calibri" w:hAnsi="Calibri" w:cs="Calibri"/>
                <w:sz w:val="24"/>
                <w:szCs w:val="24"/>
              </w:rPr>
            </w:pPr>
            <w:r>
              <w:rPr>
                <w:rFonts w:ascii="Calibri" w:eastAsia="Calibri" w:hAnsi="Calibri" w:cs="Calibri"/>
                <w:sz w:val="24"/>
                <w:szCs w:val="24"/>
              </w:rPr>
              <w:t>Florida Collections- pgs. 133-140 “The Grasshopper and the Bell Cricket”</w:t>
            </w:r>
          </w:p>
          <w:p w14:paraId="3161E6AD" w14:textId="17EC266D" w:rsidR="00676AD9" w:rsidRPr="00E65AC8" w:rsidRDefault="00676AD9" w:rsidP="00676AD9">
            <w:pPr>
              <w:rPr>
                <w:rFonts w:ascii="Calibri" w:eastAsia="Calibri" w:hAnsi="Calibri" w:cs="Calibri"/>
                <w:i/>
                <w:sz w:val="24"/>
                <w:szCs w:val="24"/>
                <w:u w:val="single"/>
              </w:rPr>
            </w:pPr>
            <w:r w:rsidRPr="00676AD9">
              <w:rPr>
                <w:rFonts w:ascii="Calibri" w:eastAsia="Calibri" w:hAnsi="Calibri" w:cs="Calibri"/>
                <w:i/>
                <w:sz w:val="24"/>
                <w:szCs w:val="24"/>
                <w:highlight w:val="yellow"/>
                <w:u w:val="single"/>
              </w:rPr>
              <w:t xml:space="preserve">“Lord of the Flies” </w:t>
            </w:r>
            <w:r w:rsidRPr="00676AD9">
              <w:rPr>
                <w:rFonts w:ascii="Calibri" w:eastAsia="Calibri" w:hAnsi="Calibri" w:cs="Calibri"/>
                <w:i/>
                <w:sz w:val="24"/>
                <w:szCs w:val="24"/>
                <w:highlight w:val="yellow"/>
                <w:u w:val="single"/>
              </w:rPr>
              <w:t>Background Info</w:t>
            </w:r>
          </w:p>
          <w:p w14:paraId="431FADF8" w14:textId="77777777" w:rsidR="00676AD9" w:rsidRDefault="00676AD9" w:rsidP="00917514">
            <w:pPr>
              <w:rPr>
                <w:rFonts w:ascii="Calibri" w:eastAsia="Calibri" w:hAnsi="Calibri" w:cs="Calibri"/>
                <w:sz w:val="24"/>
                <w:szCs w:val="24"/>
              </w:rPr>
            </w:pPr>
          </w:p>
          <w:p w14:paraId="7E32D855" w14:textId="43B33A65" w:rsidR="00E36FE1" w:rsidRPr="00917514" w:rsidRDefault="00E65AC8" w:rsidP="00E36FE1">
            <w:pPr>
              <w:rPr>
                <w:rFonts w:ascii="Calibri" w:eastAsia="Calibri" w:hAnsi="Calibri" w:cs="Calibri"/>
                <w:sz w:val="24"/>
                <w:szCs w:val="24"/>
              </w:rPr>
            </w:pPr>
            <w:r>
              <w:rPr>
                <w:rFonts w:ascii="Calibri" w:eastAsia="Calibri" w:hAnsi="Calibri" w:cs="Calibri"/>
                <w:sz w:val="24"/>
                <w:szCs w:val="24"/>
              </w:rPr>
              <w:t>Performance Assessment</w:t>
            </w:r>
          </w:p>
          <w:p w14:paraId="280FB8D7" w14:textId="77777777" w:rsidR="00E36FE1" w:rsidRDefault="00E36FE1" w:rsidP="00917514">
            <w:pPr>
              <w:rPr>
                <w:rFonts w:ascii="Calibri" w:eastAsia="Calibri" w:hAnsi="Calibri" w:cs="Calibri"/>
                <w:sz w:val="24"/>
                <w:szCs w:val="24"/>
              </w:rPr>
            </w:pPr>
          </w:p>
          <w:p w14:paraId="4856B383" w14:textId="1E9DD561" w:rsidR="00E36FE1" w:rsidRPr="00282AC1" w:rsidRDefault="00E36FE1" w:rsidP="00917514">
            <w:pPr>
              <w:rPr>
                <w:rFonts w:ascii="Calibri" w:eastAsia="Calibri" w:hAnsi="Calibri" w:cs="Calibri"/>
                <w:sz w:val="24"/>
                <w:szCs w:val="24"/>
              </w:rPr>
            </w:pPr>
          </w:p>
        </w:tc>
        <w:tc>
          <w:tcPr>
            <w:tcW w:w="3025" w:type="dxa"/>
          </w:tcPr>
          <w:p w14:paraId="0D70B1A7" w14:textId="23F15000" w:rsidR="003F0622" w:rsidRDefault="00917514" w:rsidP="002935C8">
            <w:pPr>
              <w:spacing w:after="0" w:line="240" w:lineRule="auto"/>
              <w:rPr>
                <w:rFonts w:ascii="Calibri" w:eastAsia="Calibri" w:hAnsi="Calibri" w:cs="Calibri"/>
                <w:sz w:val="24"/>
                <w:szCs w:val="24"/>
              </w:rPr>
            </w:pPr>
            <w:r>
              <w:rPr>
                <w:rFonts w:ascii="Calibri" w:eastAsia="Calibri" w:hAnsi="Calibri" w:cs="Calibri"/>
                <w:sz w:val="24"/>
                <w:szCs w:val="24"/>
              </w:rPr>
              <w:t>8</w:t>
            </w:r>
          </w:p>
          <w:p w14:paraId="7B96C918" w14:textId="77777777" w:rsidR="00676AD9" w:rsidRDefault="00676AD9" w:rsidP="002935C8">
            <w:pPr>
              <w:spacing w:after="0" w:line="240" w:lineRule="auto"/>
              <w:rPr>
                <w:rFonts w:ascii="Calibri" w:eastAsia="Calibri" w:hAnsi="Calibri" w:cs="Calibri"/>
                <w:sz w:val="24"/>
                <w:szCs w:val="24"/>
              </w:rPr>
            </w:pPr>
          </w:p>
          <w:p w14:paraId="53F2C80C" w14:textId="77777777" w:rsidR="00676AD9" w:rsidRDefault="00676AD9" w:rsidP="00676AD9">
            <w:pPr>
              <w:rPr>
                <w:rFonts w:ascii="Calibri" w:eastAsia="Calibri" w:hAnsi="Calibri" w:cs="Calibri"/>
                <w:sz w:val="24"/>
                <w:szCs w:val="24"/>
              </w:rPr>
            </w:pPr>
            <w:r>
              <w:rPr>
                <w:rFonts w:ascii="Calibri" w:eastAsia="Calibri" w:hAnsi="Calibri" w:cs="Calibri"/>
                <w:sz w:val="24"/>
                <w:szCs w:val="24"/>
              </w:rPr>
              <w:t>Florida Collections- pgs. 133-140 “The Grasshopper and the Bell Cricket”</w:t>
            </w:r>
          </w:p>
          <w:p w14:paraId="1E1BF320" w14:textId="77777777" w:rsidR="00C10876" w:rsidRDefault="00C10876" w:rsidP="002935C8">
            <w:pPr>
              <w:spacing w:after="0" w:line="240" w:lineRule="auto"/>
              <w:rPr>
                <w:rFonts w:ascii="Calibri" w:eastAsia="Calibri" w:hAnsi="Calibri" w:cs="Calibri"/>
                <w:sz w:val="24"/>
                <w:szCs w:val="24"/>
              </w:rPr>
            </w:pPr>
          </w:p>
          <w:p w14:paraId="63E94150" w14:textId="76A7FC43" w:rsidR="00E36FE1" w:rsidRDefault="00C10876" w:rsidP="002935C8">
            <w:pPr>
              <w:spacing w:after="0" w:line="240" w:lineRule="auto"/>
              <w:rPr>
                <w:rFonts w:ascii="Calibri" w:eastAsia="Calibri" w:hAnsi="Calibri" w:cs="Calibri"/>
                <w:sz w:val="24"/>
                <w:szCs w:val="24"/>
              </w:rPr>
            </w:pPr>
            <w:r>
              <w:rPr>
                <w:rFonts w:ascii="Calibri" w:eastAsia="Calibri" w:hAnsi="Calibri" w:cs="Calibri"/>
                <w:sz w:val="24"/>
                <w:szCs w:val="24"/>
              </w:rPr>
              <w:t>Performance Task pg. 138</w:t>
            </w:r>
          </w:p>
          <w:p w14:paraId="4D7B4427" w14:textId="77777777" w:rsidR="00E36FE1" w:rsidRDefault="00E36FE1" w:rsidP="002935C8">
            <w:pPr>
              <w:spacing w:after="0" w:line="240" w:lineRule="auto"/>
              <w:rPr>
                <w:rFonts w:ascii="Calibri" w:eastAsia="Calibri" w:hAnsi="Calibri" w:cs="Calibri"/>
                <w:sz w:val="24"/>
                <w:szCs w:val="24"/>
              </w:rPr>
            </w:pPr>
          </w:p>
          <w:p w14:paraId="0CF2699B" w14:textId="61AB8D01" w:rsidR="00E36FE1" w:rsidRDefault="00E65AC8" w:rsidP="00E36FE1">
            <w:pPr>
              <w:rPr>
                <w:rFonts w:ascii="Calibri" w:eastAsia="Calibri" w:hAnsi="Calibri" w:cs="Calibri"/>
                <w:sz w:val="24"/>
                <w:szCs w:val="24"/>
              </w:rPr>
            </w:pPr>
            <w:r>
              <w:rPr>
                <w:rFonts w:ascii="Calibri" w:eastAsia="Calibri" w:hAnsi="Calibri" w:cs="Calibri"/>
                <w:sz w:val="24"/>
                <w:szCs w:val="24"/>
              </w:rPr>
              <w:t>Tone</w:t>
            </w:r>
          </w:p>
          <w:p w14:paraId="0D4D4B57" w14:textId="500640A6" w:rsidR="00E65AC8" w:rsidRDefault="00E65AC8" w:rsidP="00E36FE1">
            <w:pPr>
              <w:rPr>
                <w:rFonts w:ascii="Calibri" w:eastAsia="Calibri" w:hAnsi="Calibri" w:cs="Calibri"/>
                <w:sz w:val="24"/>
                <w:szCs w:val="24"/>
              </w:rPr>
            </w:pPr>
            <w:r>
              <w:rPr>
                <w:rFonts w:ascii="Calibri" w:eastAsia="Calibri" w:hAnsi="Calibri" w:cs="Calibri"/>
                <w:sz w:val="24"/>
                <w:szCs w:val="24"/>
              </w:rPr>
              <w:t xml:space="preserve">Simile </w:t>
            </w:r>
          </w:p>
          <w:p w14:paraId="40B9EAEF" w14:textId="77777777" w:rsidR="00676AD9" w:rsidRPr="00E65AC8" w:rsidRDefault="00676AD9" w:rsidP="00676AD9">
            <w:pPr>
              <w:rPr>
                <w:rFonts w:ascii="Calibri" w:eastAsia="Calibri" w:hAnsi="Calibri" w:cs="Calibri"/>
                <w:i/>
                <w:sz w:val="24"/>
                <w:szCs w:val="24"/>
                <w:u w:val="single"/>
              </w:rPr>
            </w:pPr>
            <w:r w:rsidRPr="00676AD9">
              <w:rPr>
                <w:rFonts w:ascii="Calibri" w:eastAsia="Calibri" w:hAnsi="Calibri" w:cs="Calibri"/>
                <w:i/>
                <w:sz w:val="24"/>
                <w:szCs w:val="24"/>
                <w:highlight w:val="yellow"/>
                <w:u w:val="single"/>
              </w:rPr>
              <w:t>“Lord of the Flies” Background Info</w:t>
            </w:r>
          </w:p>
          <w:p w14:paraId="109080D0" w14:textId="77777777" w:rsidR="00E65AC8" w:rsidRPr="00917514" w:rsidRDefault="00E65AC8" w:rsidP="00E36FE1">
            <w:pPr>
              <w:rPr>
                <w:rFonts w:ascii="Calibri" w:eastAsia="Calibri" w:hAnsi="Calibri" w:cs="Calibri"/>
                <w:sz w:val="24"/>
                <w:szCs w:val="24"/>
              </w:rPr>
            </w:pPr>
          </w:p>
          <w:p w14:paraId="240881A4" w14:textId="067B9121" w:rsidR="00E36FE1" w:rsidRPr="008F29A1" w:rsidRDefault="00E36FE1" w:rsidP="002935C8">
            <w:pPr>
              <w:spacing w:after="0" w:line="240" w:lineRule="auto"/>
              <w:rPr>
                <w:rFonts w:ascii="Calibri" w:eastAsia="Calibri" w:hAnsi="Calibri" w:cs="Calibri"/>
                <w:sz w:val="24"/>
                <w:szCs w:val="24"/>
              </w:rPr>
            </w:pPr>
          </w:p>
        </w:tc>
        <w:tc>
          <w:tcPr>
            <w:tcW w:w="2922" w:type="dxa"/>
          </w:tcPr>
          <w:p w14:paraId="4827F932" w14:textId="77777777" w:rsidR="002935C8" w:rsidRDefault="00917514" w:rsidP="002935C8">
            <w:pPr>
              <w:spacing w:after="0" w:line="240" w:lineRule="auto"/>
              <w:rPr>
                <w:rFonts w:ascii="Calibri" w:eastAsia="Calibri" w:hAnsi="Calibri" w:cs="Calibri"/>
                <w:sz w:val="24"/>
                <w:szCs w:val="24"/>
              </w:rPr>
            </w:pPr>
            <w:r>
              <w:rPr>
                <w:rFonts w:ascii="Calibri" w:eastAsia="Calibri" w:hAnsi="Calibri" w:cs="Calibri"/>
                <w:sz w:val="24"/>
                <w:szCs w:val="24"/>
              </w:rPr>
              <w:t>9</w:t>
            </w:r>
          </w:p>
          <w:p w14:paraId="68ACC60A" w14:textId="066CF21A" w:rsidR="00E36FE1" w:rsidRDefault="00E36FE1" w:rsidP="002935C8">
            <w:pPr>
              <w:spacing w:after="0" w:line="240" w:lineRule="auto"/>
              <w:rPr>
                <w:rFonts w:ascii="Calibri" w:eastAsia="Calibri" w:hAnsi="Calibri" w:cs="Calibri"/>
                <w:sz w:val="24"/>
                <w:szCs w:val="24"/>
              </w:rPr>
            </w:pPr>
          </w:p>
          <w:p w14:paraId="6EAAED06" w14:textId="77777777" w:rsidR="00C10876" w:rsidRDefault="00C10876" w:rsidP="00C10876">
            <w:pPr>
              <w:spacing w:after="0" w:line="240" w:lineRule="auto"/>
              <w:rPr>
                <w:rFonts w:ascii="Calibri" w:eastAsia="Calibri" w:hAnsi="Calibri" w:cs="Calibri"/>
                <w:sz w:val="24"/>
                <w:szCs w:val="24"/>
              </w:rPr>
            </w:pPr>
            <w:r>
              <w:rPr>
                <w:rFonts w:ascii="Calibri" w:eastAsia="Calibri" w:hAnsi="Calibri" w:cs="Calibri"/>
                <w:sz w:val="24"/>
                <w:szCs w:val="24"/>
              </w:rPr>
              <w:t>Performance Task pg. 138</w:t>
            </w:r>
          </w:p>
          <w:p w14:paraId="0D4EA5DC" w14:textId="77777777" w:rsidR="00E36FE1" w:rsidRDefault="00E36FE1" w:rsidP="002935C8">
            <w:pPr>
              <w:spacing w:after="0" w:line="240" w:lineRule="auto"/>
              <w:rPr>
                <w:rFonts w:ascii="Calibri" w:eastAsia="Calibri" w:hAnsi="Calibri" w:cs="Calibri"/>
                <w:sz w:val="24"/>
                <w:szCs w:val="24"/>
              </w:rPr>
            </w:pPr>
          </w:p>
          <w:p w14:paraId="1D16B5DD" w14:textId="1801D71B" w:rsidR="00E65AC8" w:rsidRPr="00917514" w:rsidRDefault="00E65AC8" w:rsidP="00E36FE1">
            <w:pPr>
              <w:rPr>
                <w:rFonts w:ascii="Calibri" w:eastAsia="Calibri" w:hAnsi="Calibri" w:cs="Calibri"/>
                <w:sz w:val="24"/>
                <w:szCs w:val="24"/>
              </w:rPr>
            </w:pPr>
            <w:r>
              <w:rPr>
                <w:rFonts w:ascii="Calibri" w:eastAsia="Calibri" w:hAnsi="Calibri" w:cs="Calibri"/>
                <w:sz w:val="24"/>
                <w:szCs w:val="24"/>
              </w:rPr>
              <w:t xml:space="preserve">Florida Collections book pgs. 141-146 “With friends like these” </w:t>
            </w:r>
          </w:p>
          <w:p w14:paraId="5DFBD0BD" w14:textId="77777777" w:rsidR="00E36FE1" w:rsidRDefault="00E65AC8" w:rsidP="002935C8">
            <w:pPr>
              <w:spacing w:after="0" w:line="240" w:lineRule="auto"/>
              <w:rPr>
                <w:rFonts w:ascii="Calibri" w:eastAsia="Calibri" w:hAnsi="Calibri" w:cs="Calibri"/>
                <w:sz w:val="24"/>
                <w:szCs w:val="24"/>
              </w:rPr>
            </w:pPr>
            <w:r>
              <w:rPr>
                <w:rFonts w:ascii="Calibri" w:eastAsia="Calibri" w:hAnsi="Calibri" w:cs="Calibri"/>
                <w:sz w:val="24"/>
                <w:szCs w:val="24"/>
              </w:rPr>
              <w:t>Performance Assessment</w:t>
            </w:r>
          </w:p>
          <w:p w14:paraId="7D0ADC51" w14:textId="77777777" w:rsidR="00676AD9" w:rsidRDefault="00676AD9" w:rsidP="002935C8">
            <w:pPr>
              <w:spacing w:after="0" w:line="240" w:lineRule="auto"/>
              <w:rPr>
                <w:rFonts w:ascii="Calibri" w:eastAsia="Calibri" w:hAnsi="Calibri" w:cs="Calibri"/>
                <w:sz w:val="24"/>
                <w:szCs w:val="24"/>
              </w:rPr>
            </w:pPr>
          </w:p>
          <w:p w14:paraId="24B318EC" w14:textId="4C7D962F" w:rsidR="00676AD9" w:rsidRPr="00E65AC8" w:rsidRDefault="00676AD9" w:rsidP="00676AD9">
            <w:pPr>
              <w:rPr>
                <w:rFonts w:ascii="Calibri" w:eastAsia="Calibri" w:hAnsi="Calibri" w:cs="Calibri"/>
                <w:i/>
                <w:sz w:val="24"/>
                <w:szCs w:val="24"/>
                <w:u w:val="single"/>
              </w:rPr>
            </w:pPr>
            <w:r w:rsidRPr="00676AD9">
              <w:rPr>
                <w:rFonts w:ascii="Calibri" w:eastAsia="Calibri" w:hAnsi="Calibri" w:cs="Calibri"/>
                <w:i/>
                <w:sz w:val="24"/>
                <w:szCs w:val="24"/>
                <w:highlight w:val="yellow"/>
                <w:u w:val="single"/>
              </w:rPr>
              <w:t xml:space="preserve">“Lord of the Flies” </w:t>
            </w:r>
            <w:r w:rsidRPr="00676AD9">
              <w:rPr>
                <w:rFonts w:ascii="Calibri" w:eastAsia="Calibri" w:hAnsi="Calibri" w:cs="Calibri"/>
                <w:i/>
                <w:sz w:val="24"/>
                <w:szCs w:val="24"/>
                <w:highlight w:val="yellow"/>
                <w:u w:val="single"/>
              </w:rPr>
              <w:br/>
              <w:t>Review Questions 1 and 2</w:t>
            </w:r>
          </w:p>
          <w:p w14:paraId="75623536" w14:textId="2083D83A" w:rsidR="00676AD9" w:rsidRPr="00245252" w:rsidRDefault="00676AD9" w:rsidP="002935C8">
            <w:pPr>
              <w:spacing w:after="0" w:line="240" w:lineRule="auto"/>
              <w:rPr>
                <w:rFonts w:ascii="Calibri" w:eastAsia="Calibri" w:hAnsi="Calibri" w:cs="Calibri"/>
                <w:sz w:val="24"/>
                <w:szCs w:val="24"/>
              </w:rPr>
            </w:pPr>
          </w:p>
        </w:tc>
        <w:tc>
          <w:tcPr>
            <w:tcW w:w="2912" w:type="dxa"/>
          </w:tcPr>
          <w:p w14:paraId="2389BFAB" w14:textId="266447A6" w:rsidR="00A058A2" w:rsidRDefault="00917514" w:rsidP="3A0E0B05">
            <w:pPr>
              <w:spacing w:after="0" w:line="240" w:lineRule="auto"/>
            </w:pPr>
            <w:r>
              <w:t>10</w:t>
            </w:r>
          </w:p>
          <w:p w14:paraId="0BD5FEFD" w14:textId="77777777" w:rsidR="00245252" w:rsidRDefault="00245252" w:rsidP="00AB60A8">
            <w:pPr>
              <w:spacing w:after="0" w:line="240" w:lineRule="auto"/>
              <w:rPr>
                <w:rFonts w:ascii="Calibri" w:eastAsia="Calibri" w:hAnsi="Calibri" w:cs="Calibri"/>
                <w:sz w:val="24"/>
                <w:szCs w:val="24"/>
                <w:highlight w:val="yellow"/>
              </w:rPr>
            </w:pPr>
          </w:p>
          <w:p w14:paraId="362C1F8A" w14:textId="77777777" w:rsidR="00676AD9" w:rsidRDefault="00676AD9" w:rsidP="00676AD9">
            <w:pPr>
              <w:spacing w:after="0" w:line="240" w:lineRule="auto"/>
              <w:rPr>
                <w:rFonts w:ascii="Calibri" w:eastAsia="Calibri" w:hAnsi="Calibri" w:cs="Calibri"/>
                <w:sz w:val="24"/>
                <w:szCs w:val="24"/>
              </w:rPr>
            </w:pPr>
            <w:r>
              <w:rPr>
                <w:rFonts w:ascii="Calibri" w:eastAsia="Calibri" w:hAnsi="Calibri" w:cs="Calibri"/>
                <w:sz w:val="24"/>
                <w:szCs w:val="24"/>
              </w:rPr>
              <w:t>Performance Task pg. 138</w:t>
            </w:r>
          </w:p>
          <w:p w14:paraId="206B0A32" w14:textId="77777777" w:rsidR="00245252" w:rsidRDefault="00245252" w:rsidP="00245252">
            <w:pPr>
              <w:spacing w:after="0" w:line="240" w:lineRule="auto"/>
              <w:rPr>
                <w:rFonts w:ascii="Calibri" w:eastAsia="Calibri" w:hAnsi="Calibri" w:cs="Calibri"/>
                <w:sz w:val="24"/>
                <w:szCs w:val="24"/>
              </w:rPr>
            </w:pPr>
          </w:p>
          <w:p w14:paraId="0D23B822" w14:textId="77777777" w:rsidR="00E65AC8" w:rsidRPr="00917514" w:rsidRDefault="00E65AC8" w:rsidP="00E65AC8">
            <w:pPr>
              <w:rPr>
                <w:rFonts w:ascii="Calibri" w:eastAsia="Calibri" w:hAnsi="Calibri" w:cs="Calibri"/>
                <w:sz w:val="24"/>
                <w:szCs w:val="24"/>
              </w:rPr>
            </w:pPr>
            <w:r>
              <w:rPr>
                <w:rFonts w:ascii="Calibri" w:eastAsia="Calibri" w:hAnsi="Calibri" w:cs="Calibri"/>
                <w:sz w:val="24"/>
                <w:szCs w:val="24"/>
              </w:rPr>
              <w:t xml:space="preserve">Florida Collections book pgs. 141-146 “With friends like these” </w:t>
            </w:r>
          </w:p>
          <w:p w14:paraId="3BC974A3" w14:textId="77777777" w:rsidR="00245252" w:rsidRDefault="00245252" w:rsidP="00AB60A8">
            <w:pPr>
              <w:spacing w:after="0" w:line="240" w:lineRule="auto"/>
              <w:rPr>
                <w:rFonts w:ascii="Calibri" w:eastAsia="Calibri" w:hAnsi="Calibri" w:cs="Calibri"/>
                <w:sz w:val="24"/>
                <w:szCs w:val="24"/>
                <w:highlight w:val="yellow"/>
              </w:rPr>
            </w:pPr>
          </w:p>
          <w:p w14:paraId="15F6788B" w14:textId="77777777" w:rsidR="00676AD9" w:rsidRDefault="00E65AC8" w:rsidP="00AB60A8">
            <w:pPr>
              <w:spacing w:after="0" w:line="240" w:lineRule="auto"/>
              <w:rPr>
                <w:rFonts w:ascii="Calibri" w:eastAsia="Calibri" w:hAnsi="Calibri" w:cs="Calibri"/>
                <w:sz w:val="24"/>
                <w:szCs w:val="24"/>
              </w:rPr>
            </w:pPr>
            <w:r w:rsidRPr="00E65AC8">
              <w:rPr>
                <w:rFonts w:ascii="Calibri" w:eastAsia="Calibri" w:hAnsi="Calibri" w:cs="Calibri"/>
                <w:sz w:val="24"/>
                <w:szCs w:val="24"/>
              </w:rPr>
              <w:t>Performance Assessment</w:t>
            </w:r>
          </w:p>
          <w:p w14:paraId="30B100A9" w14:textId="77777777" w:rsidR="00676AD9" w:rsidRDefault="00676AD9" w:rsidP="00AB60A8">
            <w:pPr>
              <w:spacing w:after="0" w:line="240" w:lineRule="auto"/>
              <w:rPr>
                <w:rFonts w:ascii="Calibri" w:eastAsia="Calibri" w:hAnsi="Calibri" w:cs="Calibri"/>
                <w:sz w:val="24"/>
                <w:szCs w:val="24"/>
              </w:rPr>
            </w:pPr>
          </w:p>
          <w:p w14:paraId="1173218C" w14:textId="4FC88E56" w:rsidR="00676AD9" w:rsidRPr="00E65AC8" w:rsidRDefault="00676AD9" w:rsidP="00676AD9">
            <w:pPr>
              <w:rPr>
                <w:rFonts w:ascii="Calibri" w:eastAsia="Calibri" w:hAnsi="Calibri" w:cs="Calibri"/>
                <w:i/>
                <w:sz w:val="24"/>
                <w:szCs w:val="24"/>
                <w:u w:val="single"/>
              </w:rPr>
            </w:pPr>
            <w:r w:rsidRPr="00676AD9">
              <w:rPr>
                <w:rFonts w:ascii="Calibri" w:eastAsia="Calibri" w:hAnsi="Calibri" w:cs="Calibri"/>
                <w:i/>
                <w:sz w:val="24"/>
                <w:szCs w:val="24"/>
                <w:highlight w:val="yellow"/>
                <w:u w:val="single"/>
              </w:rPr>
              <w:t xml:space="preserve">“Lord of the Flies” </w:t>
            </w:r>
            <w:r w:rsidRPr="00676AD9">
              <w:rPr>
                <w:rFonts w:ascii="Calibri" w:eastAsia="Calibri" w:hAnsi="Calibri" w:cs="Calibri"/>
                <w:i/>
                <w:sz w:val="24"/>
                <w:szCs w:val="24"/>
                <w:highlight w:val="yellow"/>
                <w:u w:val="single"/>
              </w:rPr>
              <w:t>Review Questions 3 and 4</w:t>
            </w:r>
          </w:p>
          <w:p w14:paraId="53A04124" w14:textId="2B7B351A" w:rsidR="00E65AC8" w:rsidRPr="008F29A1" w:rsidRDefault="00E65AC8" w:rsidP="00AB60A8">
            <w:pPr>
              <w:spacing w:after="0" w:line="240" w:lineRule="auto"/>
              <w:rPr>
                <w:rFonts w:ascii="Calibri" w:eastAsia="Calibri" w:hAnsi="Calibri" w:cs="Calibri"/>
                <w:sz w:val="24"/>
                <w:szCs w:val="24"/>
                <w:highlight w:val="yellow"/>
              </w:rPr>
            </w:pPr>
            <w:r w:rsidRPr="00E65AC8">
              <w:rPr>
                <w:rFonts w:ascii="Calibri" w:eastAsia="Calibri" w:hAnsi="Calibri" w:cs="Calibri"/>
                <w:sz w:val="24"/>
                <w:szCs w:val="24"/>
              </w:rPr>
              <w:t xml:space="preserve"> </w:t>
            </w:r>
          </w:p>
        </w:tc>
      </w:tr>
    </w:tbl>
    <w:p w14:paraId="20137E2E" w14:textId="79AFA834" w:rsidR="00F4102D" w:rsidRDefault="002E07C6"/>
    <w:sectPr w:rsidR="00F4102D" w:rsidSect="00B34B1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B0FB4"/>
    <w:multiLevelType w:val="hybridMultilevel"/>
    <w:tmpl w:val="4AFE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A4929"/>
    <w:multiLevelType w:val="hybridMultilevel"/>
    <w:tmpl w:val="ABDC8AE6"/>
    <w:lvl w:ilvl="0" w:tplc="FE744398">
      <w:start w:val="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A0C8C"/>
    <w:multiLevelType w:val="hybridMultilevel"/>
    <w:tmpl w:val="2068A27A"/>
    <w:lvl w:ilvl="0" w:tplc="C2BE930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34FFA"/>
    <w:multiLevelType w:val="hybridMultilevel"/>
    <w:tmpl w:val="2CB6C528"/>
    <w:lvl w:ilvl="0" w:tplc="6B5ADDD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65690"/>
    <w:multiLevelType w:val="hybridMultilevel"/>
    <w:tmpl w:val="FDAAE526"/>
    <w:lvl w:ilvl="0" w:tplc="1CF65E24">
      <w:start w:val="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C84590"/>
    <w:multiLevelType w:val="hybridMultilevel"/>
    <w:tmpl w:val="04FC72EC"/>
    <w:lvl w:ilvl="0" w:tplc="C2A0165C">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E3634F"/>
    <w:multiLevelType w:val="hybridMultilevel"/>
    <w:tmpl w:val="B1C0891E"/>
    <w:lvl w:ilvl="0" w:tplc="A9C2087A">
      <w:start w:val="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15"/>
    <w:rsid w:val="0000376C"/>
    <w:rsid w:val="00034062"/>
    <w:rsid w:val="000B2216"/>
    <w:rsid w:val="000C7AFF"/>
    <w:rsid w:val="000F50AC"/>
    <w:rsid w:val="001030BD"/>
    <w:rsid w:val="00103957"/>
    <w:rsid w:val="001126FA"/>
    <w:rsid w:val="0011478C"/>
    <w:rsid w:val="00116930"/>
    <w:rsid w:val="001171E1"/>
    <w:rsid w:val="00117849"/>
    <w:rsid w:val="00150EC2"/>
    <w:rsid w:val="001807D9"/>
    <w:rsid w:val="001A6A39"/>
    <w:rsid w:val="001E6E6E"/>
    <w:rsid w:val="001E7FA7"/>
    <w:rsid w:val="00245252"/>
    <w:rsid w:val="00282AC1"/>
    <w:rsid w:val="0029337A"/>
    <w:rsid w:val="002935C8"/>
    <w:rsid w:val="002C1A53"/>
    <w:rsid w:val="002E07C6"/>
    <w:rsid w:val="002E407D"/>
    <w:rsid w:val="002F6EB4"/>
    <w:rsid w:val="002F7C00"/>
    <w:rsid w:val="00312388"/>
    <w:rsid w:val="00343504"/>
    <w:rsid w:val="00343A31"/>
    <w:rsid w:val="00344CD9"/>
    <w:rsid w:val="00373D02"/>
    <w:rsid w:val="003A21DE"/>
    <w:rsid w:val="003E7156"/>
    <w:rsid w:val="003F0622"/>
    <w:rsid w:val="004204C7"/>
    <w:rsid w:val="00433FE5"/>
    <w:rsid w:val="004C404F"/>
    <w:rsid w:val="004D3A40"/>
    <w:rsid w:val="00511CDD"/>
    <w:rsid w:val="005453D2"/>
    <w:rsid w:val="0065612E"/>
    <w:rsid w:val="00663337"/>
    <w:rsid w:val="00673CE0"/>
    <w:rsid w:val="00676AD9"/>
    <w:rsid w:val="0068077B"/>
    <w:rsid w:val="00715E6C"/>
    <w:rsid w:val="00775D94"/>
    <w:rsid w:val="007B36C9"/>
    <w:rsid w:val="007D1EBB"/>
    <w:rsid w:val="008002FE"/>
    <w:rsid w:val="00815BE0"/>
    <w:rsid w:val="008278D4"/>
    <w:rsid w:val="0087358A"/>
    <w:rsid w:val="008B09D5"/>
    <w:rsid w:val="008D03B9"/>
    <w:rsid w:val="00917514"/>
    <w:rsid w:val="0093728B"/>
    <w:rsid w:val="00971C08"/>
    <w:rsid w:val="009B0156"/>
    <w:rsid w:val="009E0BAE"/>
    <w:rsid w:val="00A058A2"/>
    <w:rsid w:val="00A55BB6"/>
    <w:rsid w:val="00A610D4"/>
    <w:rsid w:val="00A80763"/>
    <w:rsid w:val="00A84BFC"/>
    <w:rsid w:val="00AB5B75"/>
    <w:rsid w:val="00AB60A8"/>
    <w:rsid w:val="00AC0DC2"/>
    <w:rsid w:val="00AF356A"/>
    <w:rsid w:val="00B05840"/>
    <w:rsid w:val="00B34B15"/>
    <w:rsid w:val="00B413B0"/>
    <w:rsid w:val="00B61FC4"/>
    <w:rsid w:val="00B8241C"/>
    <w:rsid w:val="00BB10AB"/>
    <w:rsid w:val="00BF326E"/>
    <w:rsid w:val="00C10876"/>
    <w:rsid w:val="00C41785"/>
    <w:rsid w:val="00C4269F"/>
    <w:rsid w:val="00CA226A"/>
    <w:rsid w:val="00CE79E1"/>
    <w:rsid w:val="00D27033"/>
    <w:rsid w:val="00D31F69"/>
    <w:rsid w:val="00D849AE"/>
    <w:rsid w:val="00DB3546"/>
    <w:rsid w:val="00DF2A5A"/>
    <w:rsid w:val="00E36FE1"/>
    <w:rsid w:val="00E658C6"/>
    <w:rsid w:val="00E65AC8"/>
    <w:rsid w:val="00E70741"/>
    <w:rsid w:val="00ED01F9"/>
    <w:rsid w:val="00F07C05"/>
    <w:rsid w:val="00F94822"/>
    <w:rsid w:val="05E136D2"/>
    <w:rsid w:val="36CCB6F4"/>
    <w:rsid w:val="3A0E0B05"/>
    <w:rsid w:val="5C97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EF29"/>
  <w15:docId w15:val="{60BB1845-EA86-468C-8877-376636D7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B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B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610D4"/>
    <w:rPr>
      <w:color w:val="0563C1" w:themeColor="hyperlink"/>
      <w:u w:val="single"/>
    </w:rPr>
  </w:style>
  <w:style w:type="paragraph" w:styleId="ListParagraph">
    <w:name w:val="List Paragraph"/>
    <w:basedOn w:val="Normal"/>
    <w:uiPriority w:val="34"/>
    <w:qFormat/>
    <w:rsid w:val="009E0BAE"/>
    <w:pPr>
      <w:ind w:left="720"/>
      <w:contextualSpacing/>
    </w:pPr>
  </w:style>
  <w:style w:type="paragraph" w:styleId="BalloonText">
    <w:name w:val="Balloon Text"/>
    <w:basedOn w:val="Normal"/>
    <w:link w:val="BalloonTextChar"/>
    <w:uiPriority w:val="99"/>
    <w:semiHidden/>
    <w:unhideWhenUsed/>
    <w:rsid w:val="00A05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8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03D93-1EF9-4E01-92DC-5E88A7FC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MattieFisher</dc:creator>
  <cp:lastModifiedBy>Michael</cp:lastModifiedBy>
  <cp:revision>3</cp:revision>
  <cp:lastPrinted>2019-02-21T13:00:00Z</cp:lastPrinted>
  <dcterms:created xsi:type="dcterms:W3CDTF">2019-04-21T23:06:00Z</dcterms:created>
  <dcterms:modified xsi:type="dcterms:W3CDTF">2019-04-21T23:22:00Z</dcterms:modified>
</cp:coreProperties>
</file>